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1816" w14:textId="2CD583DE" w:rsidR="00F374B1" w:rsidRPr="00890CCC" w:rsidRDefault="00F374B1" w:rsidP="00F374B1">
      <w:pPr>
        <w:autoSpaceDE w:val="0"/>
        <w:autoSpaceDN w:val="0"/>
        <w:adjustRightInd w:val="0"/>
        <w:spacing w:after="0" w:line="240" w:lineRule="auto"/>
        <w:rPr>
          <w:rFonts w:ascii="Times New Roman" w:hAnsi="Times New Roman" w:cs="Times New Roman"/>
          <w:color w:val="000000" w:themeColor="text1"/>
          <w:sz w:val="24"/>
          <w:szCs w:val="24"/>
        </w:rPr>
      </w:pPr>
      <w:r w:rsidRPr="00890CCC">
        <w:rPr>
          <w:rFonts w:ascii="Times New Roman" w:hAnsi="Times New Roman" w:cs="Times New Roman"/>
          <w:color w:val="000000" w:themeColor="text1"/>
          <w:sz w:val="24"/>
          <w:szCs w:val="24"/>
        </w:rPr>
        <w:t>We thank the reviewer for insightful comments and suggested improvements.</w:t>
      </w:r>
      <w:r w:rsidR="000B590A">
        <w:rPr>
          <w:rFonts w:ascii="Times New Roman" w:hAnsi="Times New Roman" w:cs="Times New Roman"/>
          <w:color w:val="000000" w:themeColor="text1"/>
          <w:sz w:val="24"/>
          <w:szCs w:val="24"/>
        </w:rPr>
        <w:t xml:space="preserve"> </w:t>
      </w:r>
      <w:proofErr w:type="gramStart"/>
      <w:r w:rsidR="000B590A">
        <w:rPr>
          <w:rFonts w:ascii="Times New Roman" w:hAnsi="Times New Roman" w:cs="Times New Roman"/>
          <w:color w:val="000000" w:themeColor="text1"/>
          <w:sz w:val="24"/>
          <w:szCs w:val="24"/>
        </w:rPr>
        <w:t>It is clear that the</w:t>
      </w:r>
      <w:proofErr w:type="gramEnd"/>
      <w:r w:rsidR="000B590A">
        <w:rPr>
          <w:rFonts w:ascii="Times New Roman" w:hAnsi="Times New Roman" w:cs="Times New Roman"/>
          <w:color w:val="000000" w:themeColor="text1"/>
          <w:sz w:val="24"/>
          <w:szCs w:val="24"/>
        </w:rPr>
        <w:t xml:space="preserve"> reviewer read the manuscript very </w:t>
      </w:r>
      <w:r w:rsidR="00D65608">
        <w:rPr>
          <w:rFonts w:ascii="Times New Roman" w:hAnsi="Times New Roman" w:cs="Times New Roman"/>
          <w:color w:val="000000" w:themeColor="text1"/>
          <w:sz w:val="24"/>
          <w:szCs w:val="24"/>
        </w:rPr>
        <w:t>deeply</w:t>
      </w:r>
      <w:r w:rsidR="000B590A">
        <w:rPr>
          <w:rFonts w:ascii="Times New Roman" w:hAnsi="Times New Roman" w:cs="Times New Roman"/>
          <w:color w:val="000000" w:themeColor="text1"/>
          <w:sz w:val="24"/>
          <w:szCs w:val="24"/>
        </w:rPr>
        <w:t xml:space="preserve"> and the comments have helped to craft a more quantitative and precise revised manuscript.</w:t>
      </w:r>
      <w:r w:rsidRPr="00890CCC">
        <w:rPr>
          <w:rFonts w:ascii="Times New Roman" w:hAnsi="Times New Roman" w:cs="Times New Roman"/>
          <w:color w:val="000000" w:themeColor="text1"/>
          <w:sz w:val="24"/>
          <w:szCs w:val="24"/>
        </w:rPr>
        <w:t xml:space="preserve"> </w:t>
      </w:r>
      <w:r w:rsidRPr="00890CCC">
        <w:rPr>
          <w:rFonts w:ascii="Times New Roman" w:hAnsi="Times New Roman" w:cs="Times New Roman"/>
          <w:color w:val="000000" w:themeColor="text1"/>
          <w:sz w:val="24"/>
          <w:szCs w:val="24"/>
        </w:rPr>
        <w:t>Below, we list the reviewer’s comments in red and our responses in black.</w:t>
      </w:r>
    </w:p>
    <w:p w14:paraId="7399E3D8" w14:textId="71C6D418" w:rsidR="00F374B1" w:rsidRDefault="00F374B1" w:rsidP="00F374B1">
      <w:pPr>
        <w:autoSpaceDE w:val="0"/>
        <w:autoSpaceDN w:val="0"/>
        <w:adjustRightInd w:val="0"/>
        <w:spacing w:after="0" w:line="240" w:lineRule="auto"/>
        <w:rPr>
          <w:rFonts w:ascii="Helvetica" w:hAnsi="Helvetica" w:cs="Helvetica"/>
          <w:color w:val="FF0000"/>
          <w:sz w:val="24"/>
          <w:szCs w:val="24"/>
        </w:rPr>
      </w:pPr>
    </w:p>
    <w:p w14:paraId="73C39C05" w14:textId="77777777" w:rsidR="00F374B1" w:rsidRDefault="00F374B1" w:rsidP="00F374B1">
      <w:pPr>
        <w:autoSpaceDE w:val="0"/>
        <w:autoSpaceDN w:val="0"/>
        <w:adjustRightInd w:val="0"/>
        <w:spacing w:after="0" w:line="240" w:lineRule="auto"/>
        <w:rPr>
          <w:rFonts w:ascii="Helvetica" w:hAnsi="Helvetica" w:cs="Helvetica"/>
          <w:color w:val="FF0000"/>
          <w:sz w:val="24"/>
          <w:szCs w:val="24"/>
        </w:rPr>
      </w:pPr>
    </w:p>
    <w:p w14:paraId="61EC1445" w14:textId="5A7CDAAD"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1) I don’t think the general readership of Nature Geoscience will be familiar with the</w:t>
      </w:r>
    </w:p>
    <w:p w14:paraId="38D28F22" w14:textId="77777777"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use of the precipitation centroid. The authors should motivate this method of</w:t>
      </w:r>
    </w:p>
    <w:p w14:paraId="00C9CCB1" w14:textId="77777777"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quantifying the ITCZ. I think the reader would wonder, why not use the latitude of</w:t>
      </w:r>
    </w:p>
    <w:p w14:paraId="58BE64C3" w14:textId="77777777"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maximum precipitation to define the ITCZ, why not use the width of the region</w:t>
      </w:r>
    </w:p>
    <w:p w14:paraId="1B2C6B1A" w14:textId="77777777"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where P-E &gt; 0 in the tropics to define the ITCZ width? Both examples are more</w:t>
      </w:r>
    </w:p>
    <w:p w14:paraId="121596B8" w14:textId="7002DDB2"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890CCC">
        <w:rPr>
          <w:rFonts w:ascii="Times New Roman" w:hAnsi="Times New Roman" w:cs="Times New Roman"/>
          <w:color w:val="FF0000"/>
          <w:sz w:val="24"/>
          <w:szCs w:val="24"/>
        </w:rPr>
        <w:t>easily connected to sensible weather.</w:t>
      </w:r>
    </w:p>
    <w:p w14:paraId="38FFE708" w14:textId="4F427228"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p>
    <w:p w14:paraId="0C2EDA7D" w14:textId="6438183D" w:rsidR="00240712" w:rsidRDefault="00890CCC"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Thank you for the suggesting the additional motivation of the P</w:t>
      </w:r>
      <w:r>
        <w:rPr>
          <w:rFonts w:ascii="Times New Roman" w:hAnsi="Times New Roman" w:cs="Times New Roman"/>
          <w:sz w:val="24"/>
          <w:szCs w:val="24"/>
          <w:vertAlign w:val="subscript"/>
        </w:rPr>
        <w:t>CENT</w:t>
      </w:r>
      <w:r>
        <w:rPr>
          <w:rFonts w:ascii="Times New Roman" w:hAnsi="Times New Roman" w:cs="Times New Roman"/>
          <w:sz w:val="24"/>
          <w:szCs w:val="24"/>
        </w:rPr>
        <w:t xml:space="preserve"> metric. Using the location of the precipitation maximum as an ITCZ metric is problematic for two reasons: (1)</w:t>
      </w:r>
      <w:r w:rsidR="009518EA">
        <w:rPr>
          <w:rFonts w:ascii="Times New Roman" w:hAnsi="Times New Roman" w:cs="Times New Roman"/>
          <w:sz w:val="24"/>
          <w:szCs w:val="24"/>
        </w:rPr>
        <w:t xml:space="preserve"> In a bi-modal precipitation distribution – such as the annual mean precipitation in most climate models—the peaks in each hemisphere have near equal magnitudes and  small precipitation changes can, therefore, have large impact on the location of the maximum and (2) because the maximum can only occur at the location of a discrete grid cell (even after interpolation to a finer grid), the location of the maximum precipitation is a coarse and discrete metric that is dependent on the models grid spacing (that differs between models). </w:t>
      </w:r>
      <w:r w:rsidR="00240712">
        <w:rPr>
          <w:rFonts w:ascii="Times New Roman" w:hAnsi="Times New Roman" w:cs="Times New Roman"/>
          <w:sz w:val="24"/>
          <w:szCs w:val="24"/>
        </w:rPr>
        <w:t xml:space="preserve">We have added the sentence </w:t>
      </w:r>
      <w:proofErr w:type="gramStart"/>
      <w:r w:rsidR="00240712">
        <w:rPr>
          <w:rFonts w:ascii="Times New Roman" w:hAnsi="Times New Roman" w:cs="Times New Roman"/>
          <w:sz w:val="24"/>
          <w:szCs w:val="24"/>
        </w:rPr>
        <w:t xml:space="preserve">“ </w:t>
      </w:r>
      <w:r w:rsidR="00240712" w:rsidRPr="00240712">
        <w:rPr>
          <w:rFonts w:ascii="Times New Roman" w:hAnsi="Times New Roman" w:cs="Times New Roman"/>
          <w:sz w:val="24"/>
          <w:szCs w:val="24"/>
        </w:rPr>
        <w:t>P</w:t>
      </w:r>
      <w:r w:rsidR="00240712">
        <w:rPr>
          <w:rFonts w:ascii="Times New Roman" w:hAnsi="Times New Roman" w:cs="Times New Roman"/>
          <w:sz w:val="24"/>
          <w:szCs w:val="24"/>
          <w:vertAlign w:val="subscript"/>
        </w:rPr>
        <w:t>CENT</w:t>
      </w:r>
      <w:proofErr w:type="gramEnd"/>
      <w:r w:rsidR="00240712">
        <w:rPr>
          <w:rFonts w:ascii="Times New Roman" w:hAnsi="Times New Roman" w:cs="Times New Roman"/>
          <w:sz w:val="24"/>
          <w:szCs w:val="24"/>
        </w:rPr>
        <w:t xml:space="preserve"> </w:t>
      </w:r>
      <w:r w:rsidR="00240712" w:rsidRPr="00240712">
        <w:rPr>
          <w:rFonts w:ascii="Times New Roman" w:hAnsi="Times New Roman" w:cs="Times New Roman"/>
          <w:sz w:val="24"/>
          <w:szCs w:val="24"/>
        </w:rPr>
        <w:t xml:space="preserve">is preferred over defining the ITCZ as the location of peak precipitation because </w:t>
      </w:r>
      <w:r w:rsidR="00240712">
        <w:rPr>
          <w:rFonts w:ascii="Times New Roman" w:hAnsi="Times New Roman" w:cs="Times New Roman"/>
          <w:sz w:val="24"/>
          <w:szCs w:val="24"/>
        </w:rPr>
        <w:t>P</w:t>
      </w:r>
      <w:r w:rsidR="00240712">
        <w:rPr>
          <w:rFonts w:ascii="Times New Roman" w:hAnsi="Times New Roman" w:cs="Times New Roman"/>
          <w:sz w:val="24"/>
          <w:szCs w:val="24"/>
          <w:vertAlign w:val="subscript"/>
        </w:rPr>
        <w:t>CENT</w:t>
      </w:r>
      <w:r w:rsidR="00240712" w:rsidRPr="00240712">
        <w:rPr>
          <w:rFonts w:ascii="Times New Roman" w:hAnsi="Times New Roman" w:cs="Times New Roman"/>
          <w:sz w:val="24"/>
          <w:szCs w:val="24"/>
        </w:rPr>
        <w:t xml:space="preserve"> accommodates bi-modal precipitation distributions where picking a single peak is problematic and is insensitive to model grids spacing</w:t>
      </w:r>
      <w:r w:rsidR="00240712">
        <w:rPr>
          <w:rFonts w:ascii="Times New Roman" w:hAnsi="Times New Roman" w:cs="Times New Roman"/>
          <w:sz w:val="24"/>
          <w:szCs w:val="24"/>
        </w:rPr>
        <w:t>” to the revised manuscript.</w:t>
      </w:r>
    </w:p>
    <w:p w14:paraId="706096D6" w14:textId="77777777" w:rsidR="00240712" w:rsidRDefault="00240712" w:rsidP="00F374B1">
      <w:pPr>
        <w:autoSpaceDE w:val="0"/>
        <w:autoSpaceDN w:val="0"/>
        <w:adjustRightInd w:val="0"/>
        <w:spacing w:after="0" w:line="240" w:lineRule="auto"/>
        <w:rPr>
          <w:rFonts w:ascii="Times New Roman" w:hAnsi="Times New Roman" w:cs="Times New Roman"/>
          <w:sz w:val="24"/>
          <w:szCs w:val="24"/>
        </w:rPr>
      </w:pPr>
    </w:p>
    <w:p w14:paraId="43224165" w14:textId="4293321D" w:rsidR="00890CCC" w:rsidRPr="00890CCC" w:rsidRDefault="009518EA"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agree that the metric of P-E is useful from a climate standpoint. However, </w:t>
      </w:r>
      <w:r w:rsidR="00156767">
        <w:rPr>
          <w:rFonts w:ascii="Times New Roman" w:hAnsi="Times New Roman" w:cs="Times New Roman"/>
          <w:sz w:val="24"/>
          <w:szCs w:val="24"/>
        </w:rPr>
        <w:t>the width of the region of P-E &gt;0 is a very</w:t>
      </w:r>
      <w:r>
        <w:rPr>
          <w:rFonts w:ascii="Times New Roman" w:hAnsi="Times New Roman" w:cs="Times New Roman"/>
          <w:sz w:val="24"/>
          <w:szCs w:val="24"/>
        </w:rPr>
        <w:t xml:space="preserve"> different </w:t>
      </w:r>
      <w:r w:rsidR="00240712">
        <w:rPr>
          <w:rFonts w:ascii="Times New Roman" w:hAnsi="Times New Roman" w:cs="Times New Roman"/>
          <w:sz w:val="24"/>
          <w:szCs w:val="24"/>
        </w:rPr>
        <w:t xml:space="preserve">physical </w:t>
      </w:r>
      <w:r>
        <w:rPr>
          <w:rFonts w:ascii="Times New Roman" w:hAnsi="Times New Roman" w:cs="Times New Roman"/>
          <w:sz w:val="24"/>
          <w:szCs w:val="24"/>
        </w:rPr>
        <w:t>quantity –</w:t>
      </w:r>
      <w:r w:rsidR="00240712">
        <w:rPr>
          <w:rFonts w:ascii="Times New Roman" w:hAnsi="Times New Roman" w:cs="Times New Roman"/>
          <w:sz w:val="24"/>
          <w:szCs w:val="24"/>
        </w:rPr>
        <w:t xml:space="preserve"> ranging between 20</w:t>
      </w:r>
      <w:r w:rsidR="00240712">
        <w:rPr>
          <w:rFonts w:ascii="Times New Roman" w:hAnsi="Times New Roman" w:cs="Times New Roman"/>
          <w:sz w:val="24"/>
          <w:szCs w:val="24"/>
          <w:vertAlign w:val="superscript"/>
        </w:rPr>
        <w:t>o</w:t>
      </w:r>
      <w:r w:rsidR="00240712">
        <w:rPr>
          <w:rFonts w:ascii="Times New Roman" w:hAnsi="Times New Roman" w:cs="Times New Roman"/>
          <w:sz w:val="24"/>
          <w:szCs w:val="24"/>
        </w:rPr>
        <w:t xml:space="preserve"> and 25</w:t>
      </w:r>
      <w:r w:rsidR="00240712">
        <w:rPr>
          <w:rFonts w:ascii="Times New Roman" w:hAnsi="Times New Roman" w:cs="Times New Roman"/>
          <w:sz w:val="24"/>
          <w:szCs w:val="24"/>
          <w:vertAlign w:val="superscript"/>
        </w:rPr>
        <w:t>o</w:t>
      </w:r>
      <w:r w:rsidR="00240712">
        <w:rPr>
          <w:rFonts w:ascii="Times New Roman" w:hAnsi="Times New Roman" w:cs="Times New Roman"/>
          <w:sz w:val="24"/>
          <w:szCs w:val="24"/>
        </w:rPr>
        <w:t xml:space="preserve"> latitude in CMIP</w:t>
      </w:r>
      <w:r w:rsidR="00D65608">
        <w:rPr>
          <w:rFonts w:ascii="Times New Roman" w:hAnsi="Times New Roman" w:cs="Times New Roman"/>
          <w:sz w:val="24"/>
          <w:szCs w:val="24"/>
        </w:rPr>
        <w:t>5</w:t>
      </w:r>
      <w:r w:rsidR="00240712">
        <w:rPr>
          <w:rFonts w:ascii="Times New Roman" w:hAnsi="Times New Roman" w:cs="Times New Roman"/>
          <w:sz w:val="24"/>
          <w:szCs w:val="24"/>
        </w:rPr>
        <w:t xml:space="preserve"> PI models—from the width of tropical precipitation – ranging between 12</w:t>
      </w:r>
      <w:r w:rsidR="00240712">
        <w:rPr>
          <w:rFonts w:ascii="Times New Roman" w:hAnsi="Times New Roman" w:cs="Times New Roman"/>
          <w:sz w:val="24"/>
          <w:szCs w:val="24"/>
          <w:vertAlign w:val="superscript"/>
        </w:rPr>
        <w:t>o</w:t>
      </w:r>
      <w:r w:rsidR="00240712">
        <w:rPr>
          <w:rFonts w:ascii="Times New Roman" w:hAnsi="Times New Roman" w:cs="Times New Roman"/>
          <w:sz w:val="24"/>
          <w:szCs w:val="24"/>
        </w:rPr>
        <w:t xml:space="preserve"> and 16</w:t>
      </w:r>
      <w:r w:rsidR="00240712">
        <w:rPr>
          <w:rFonts w:ascii="Times New Roman" w:hAnsi="Times New Roman" w:cs="Times New Roman"/>
          <w:sz w:val="24"/>
          <w:szCs w:val="24"/>
          <w:vertAlign w:val="superscript"/>
        </w:rPr>
        <w:t>o</w:t>
      </w:r>
      <w:r w:rsidR="00240712">
        <w:rPr>
          <w:rFonts w:ascii="Times New Roman" w:hAnsi="Times New Roman" w:cs="Times New Roman"/>
          <w:sz w:val="24"/>
          <w:szCs w:val="24"/>
        </w:rPr>
        <w:t xml:space="preserve"> </w:t>
      </w:r>
      <w:proofErr w:type="gramStart"/>
      <w:r w:rsidR="00240712">
        <w:rPr>
          <w:rFonts w:ascii="Times New Roman" w:hAnsi="Times New Roman" w:cs="Times New Roman"/>
          <w:sz w:val="24"/>
          <w:szCs w:val="24"/>
        </w:rPr>
        <w:t>latitude</w:t>
      </w:r>
      <w:r>
        <w:rPr>
          <w:rFonts w:ascii="Times New Roman" w:hAnsi="Times New Roman" w:cs="Times New Roman"/>
          <w:sz w:val="24"/>
          <w:szCs w:val="24"/>
        </w:rPr>
        <w:t xml:space="preserve"> </w:t>
      </w:r>
      <w:r w:rsidR="00240712">
        <w:rPr>
          <w:rFonts w:ascii="Times New Roman" w:hAnsi="Times New Roman" w:cs="Times New Roman"/>
          <w:sz w:val="24"/>
          <w:szCs w:val="24"/>
        </w:rPr>
        <w:t xml:space="preserve"> in</w:t>
      </w:r>
      <w:proofErr w:type="gramEnd"/>
      <w:r w:rsidR="00240712">
        <w:rPr>
          <w:rFonts w:ascii="Times New Roman" w:hAnsi="Times New Roman" w:cs="Times New Roman"/>
          <w:sz w:val="24"/>
          <w:szCs w:val="24"/>
        </w:rPr>
        <w:t xml:space="preserve"> CMIP</w:t>
      </w:r>
      <w:r w:rsidR="00D65608">
        <w:rPr>
          <w:rFonts w:ascii="Times New Roman" w:hAnsi="Times New Roman" w:cs="Times New Roman"/>
          <w:sz w:val="24"/>
          <w:szCs w:val="24"/>
        </w:rPr>
        <w:t>5</w:t>
      </w:r>
      <w:r w:rsidR="00240712">
        <w:rPr>
          <w:rFonts w:ascii="Times New Roman" w:hAnsi="Times New Roman" w:cs="Times New Roman"/>
          <w:sz w:val="24"/>
          <w:szCs w:val="24"/>
        </w:rPr>
        <w:t xml:space="preserve"> PI models. As discussed in the introduction of the manuscript, the focus here is on the location of intense precipitation and not the edge of the arid zones. The former is associated with the location of the ascending branch of the Hadley cell wherea</w:t>
      </w:r>
      <w:r w:rsidR="00747392">
        <w:rPr>
          <w:rFonts w:ascii="Times New Roman" w:hAnsi="Times New Roman" w:cs="Times New Roman"/>
          <w:sz w:val="24"/>
          <w:szCs w:val="24"/>
        </w:rPr>
        <w:t>s</w:t>
      </w:r>
      <w:r w:rsidR="00240712">
        <w:rPr>
          <w:rFonts w:ascii="Times New Roman" w:hAnsi="Times New Roman" w:cs="Times New Roman"/>
          <w:sz w:val="24"/>
          <w:szCs w:val="24"/>
        </w:rPr>
        <w:t xml:space="preserve"> the latter</w:t>
      </w:r>
      <w:r w:rsidR="00747392">
        <w:rPr>
          <w:rFonts w:ascii="Times New Roman" w:hAnsi="Times New Roman" w:cs="Times New Roman"/>
          <w:sz w:val="24"/>
          <w:szCs w:val="24"/>
        </w:rPr>
        <w:t xml:space="preserve"> is associated with the location of the descending branch and it is unclear if (unlikely that) the energetic arguments presented in the manuscript apply to the descending branch of the circulation.</w:t>
      </w:r>
      <w:r>
        <w:rPr>
          <w:rFonts w:ascii="Times New Roman" w:hAnsi="Times New Roman" w:cs="Times New Roman"/>
          <w:sz w:val="24"/>
          <w:szCs w:val="24"/>
        </w:rPr>
        <w:t xml:space="preserve"> </w:t>
      </w:r>
    </w:p>
    <w:p w14:paraId="0B8077B4" w14:textId="77777777" w:rsidR="00F374B1" w:rsidRPr="00890CCC" w:rsidRDefault="00F374B1" w:rsidP="00F374B1">
      <w:pPr>
        <w:autoSpaceDE w:val="0"/>
        <w:autoSpaceDN w:val="0"/>
        <w:adjustRightInd w:val="0"/>
        <w:spacing w:after="0" w:line="240" w:lineRule="auto"/>
        <w:rPr>
          <w:rFonts w:ascii="Times New Roman" w:hAnsi="Times New Roman" w:cs="Times New Roman"/>
          <w:color w:val="FF0000"/>
          <w:sz w:val="24"/>
          <w:szCs w:val="24"/>
        </w:rPr>
      </w:pPr>
    </w:p>
    <w:p w14:paraId="6143D540" w14:textId="77777777" w:rsidR="00F374B1" w:rsidRPr="00747392"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2) I don’t think the general readership of Nature Geoscience will be familiar with the</w:t>
      </w:r>
    </w:p>
    <w:p w14:paraId="0258F23D" w14:textId="77777777" w:rsidR="00F374B1" w:rsidRPr="00747392"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energy budget as in (2). (Note this is an approximate energy budget so there</w:t>
      </w:r>
    </w:p>
    <w:p w14:paraId="2951B68C" w14:textId="77777777" w:rsidR="00F374B1" w:rsidRPr="00747392"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should not be an equal sign see Donohoe et al. 2013 equation 9.) The authors</w:t>
      </w:r>
    </w:p>
    <w:p w14:paraId="3ED4EF08" w14:textId="77777777" w:rsidR="00F374B1" w:rsidRPr="00747392"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need to provide more background, e.g. how is the right-hand side related to a</w:t>
      </w:r>
    </w:p>
    <w:p w14:paraId="09E2CC0B" w14:textId="77777777" w:rsidR="00F374B1" w:rsidRPr="00747392"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 xml:space="preserve">vertically-integrated energy flux divergence, what assumptions are being </w:t>
      </w:r>
      <w:proofErr w:type="gramStart"/>
      <w:r w:rsidRPr="00747392">
        <w:rPr>
          <w:rFonts w:ascii="Times New Roman" w:hAnsi="Times New Roman" w:cs="Times New Roman"/>
          <w:color w:val="FF0000"/>
          <w:sz w:val="24"/>
          <w:szCs w:val="24"/>
        </w:rPr>
        <w:t>made?,</w:t>
      </w:r>
      <w:proofErr w:type="gramEnd"/>
    </w:p>
    <w:p w14:paraId="5CBA7612" w14:textId="5287737A"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47392">
        <w:rPr>
          <w:rFonts w:ascii="Times New Roman" w:hAnsi="Times New Roman" w:cs="Times New Roman"/>
          <w:color w:val="FF0000"/>
          <w:sz w:val="24"/>
          <w:szCs w:val="24"/>
        </w:rPr>
        <w:t>how do the units work out?</w:t>
      </w:r>
    </w:p>
    <w:p w14:paraId="78507397" w14:textId="77777777" w:rsidR="00F374B1" w:rsidRPr="009D6A59"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t>Another issue is that (2) assumes the Hadley cell (mean-meridional circulation)</w:t>
      </w:r>
    </w:p>
    <w:p w14:paraId="416F6D01" w14:textId="77777777" w:rsidR="00F374B1" w:rsidRPr="009D6A59"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t>dominates the atmospheric MSE flux at the equator but Table 1 in Marshall et al.</w:t>
      </w:r>
    </w:p>
    <w:p w14:paraId="6AB590A8" w14:textId="77777777" w:rsidR="00F374B1" w:rsidRPr="009D6A59"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t xml:space="preserve">(2013, </w:t>
      </w:r>
      <w:proofErr w:type="spellStart"/>
      <w:r w:rsidRPr="009D6A59">
        <w:rPr>
          <w:rFonts w:ascii="Times New Roman" w:hAnsi="Times New Roman" w:cs="Times New Roman"/>
          <w:color w:val="FF0000"/>
          <w:sz w:val="24"/>
          <w:szCs w:val="24"/>
        </w:rPr>
        <w:t>Clim</w:t>
      </w:r>
      <w:proofErr w:type="spellEnd"/>
      <w:r w:rsidRPr="009D6A59">
        <w:rPr>
          <w:rFonts w:ascii="Times New Roman" w:hAnsi="Times New Roman" w:cs="Times New Roman"/>
          <w:color w:val="FF0000"/>
          <w:sz w:val="24"/>
          <w:szCs w:val="24"/>
        </w:rPr>
        <w:t xml:space="preserve">. </w:t>
      </w:r>
      <w:proofErr w:type="spellStart"/>
      <w:r w:rsidRPr="009D6A59">
        <w:rPr>
          <w:rFonts w:ascii="Times New Roman" w:hAnsi="Times New Roman" w:cs="Times New Roman"/>
          <w:color w:val="FF0000"/>
          <w:sz w:val="24"/>
          <w:szCs w:val="24"/>
        </w:rPr>
        <w:t>Dyn</w:t>
      </w:r>
      <w:proofErr w:type="spellEnd"/>
      <w:r w:rsidRPr="009D6A59">
        <w:rPr>
          <w:rFonts w:ascii="Times New Roman" w:hAnsi="Times New Roman" w:cs="Times New Roman"/>
          <w:color w:val="FF0000"/>
          <w:sz w:val="24"/>
          <w:szCs w:val="24"/>
        </w:rPr>
        <w:t>.) showed in reanalysis data that stationary eddies dominate the</w:t>
      </w:r>
    </w:p>
    <w:p w14:paraId="527B804E" w14:textId="77777777" w:rsidR="00F374B1" w:rsidRPr="009D6A59"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t xml:space="preserve">equatorial MSE flux. Can you please confirm that equation (2) holds in </w:t>
      </w:r>
      <w:proofErr w:type="gramStart"/>
      <w:r w:rsidRPr="009D6A59">
        <w:rPr>
          <w:rFonts w:ascii="Times New Roman" w:hAnsi="Times New Roman" w:cs="Times New Roman"/>
          <w:color w:val="FF0000"/>
          <w:sz w:val="24"/>
          <w:szCs w:val="24"/>
        </w:rPr>
        <w:t>the</w:t>
      </w:r>
      <w:proofErr w:type="gramEnd"/>
    </w:p>
    <w:p w14:paraId="66F6132A" w14:textId="77777777" w:rsidR="00F374B1" w:rsidRPr="009D6A59"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t>reanalysis and the models, e.g. that the Hadley cell transport dominates the</w:t>
      </w:r>
    </w:p>
    <w:p w14:paraId="094A2281" w14:textId="2623C864"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9D6A59">
        <w:rPr>
          <w:rFonts w:ascii="Times New Roman" w:hAnsi="Times New Roman" w:cs="Times New Roman"/>
          <w:color w:val="FF0000"/>
          <w:sz w:val="24"/>
          <w:szCs w:val="24"/>
        </w:rPr>
        <w:lastRenderedPageBreak/>
        <w:t>cross-equatorial atmospheric MSE flux?</w:t>
      </w:r>
    </w:p>
    <w:p w14:paraId="45CB679D" w14:textId="4E6EFD68" w:rsidR="009D6A59" w:rsidRDefault="009D6A59" w:rsidP="00F374B1">
      <w:pPr>
        <w:autoSpaceDE w:val="0"/>
        <w:autoSpaceDN w:val="0"/>
        <w:adjustRightInd w:val="0"/>
        <w:spacing w:after="0" w:line="240" w:lineRule="auto"/>
        <w:rPr>
          <w:rFonts w:ascii="Times New Roman" w:hAnsi="Times New Roman" w:cs="Times New Roman"/>
          <w:sz w:val="24"/>
          <w:szCs w:val="24"/>
        </w:rPr>
      </w:pPr>
    </w:p>
    <w:p w14:paraId="12FC62BD" w14:textId="17E6D23C" w:rsidR="009D6A59" w:rsidRDefault="009D6A59"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expanded the discussion of the </w:t>
      </w:r>
      <w:proofErr w:type="spellStart"/>
      <w:proofErr w:type="gramStart"/>
      <w:r>
        <w:rPr>
          <w:rFonts w:ascii="Times New Roman" w:hAnsi="Times New Roman" w:cs="Times New Roman"/>
          <w:sz w:val="24"/>
          <w:szCs w:val="24"/>
        </w:rPr>
        <w:t>Eq.s</w:t>
      </w:r>
      <w:proofErr w:type="spellEnd"/>
      <w:proofErr w:type="gramEnd"/>
      <w:r>
        <w:rPr>
          <w:rFonts w:ascii="Times New Roman" w:hAnsi="Times New Roman" w:cs="Times New Roman"/>
          <w:sz w:val="24"/>
          <w:szCs w:val="24"/>
        </w:rPr>
        <w:t xml:space="preserve"> 2-3 in the revised manuscript including a more precise definition of the gross moist stability used in the current work and the assumptions being made. Additionally, we have included a derivation of equation 3 in the supporting material and some caveats to its application that we further elaborate on in response to the reviewer’s point below.</w:t>
      </w:r>
    </w:p>
    <w:p w14:paraId="0D1BF5BB" w14:textId="04AEC7AD" w:rsidR="009D6A59" w:rsidRDefault="009D6A59" w:rsidP="00F374B1">
      <w:pPr>
        <w:autoSpaceDE w:val="0"/>
        <w:autoSpaceDN w:val="0"/>
        <w:adjustRightInd w:val="0"/>
        <w:spacing w:after="0" w:line="240" w:lineRule="auto"/>
        <w:rPr>
          <w:rFonts w:ascii="Times New Roman" w:hAnsi="Times New Roman" w:cs="Times New Roman"/>
          <w:sz w:val="24"/>
          <w:szCs w:val="24"/>
        </w:rPr>
      </w:pPr>
    </w:p>
    <w:p w14:paraId="491FEF52" w14:textId="23F64D04" w:rsidR="004B3A46" w:rsidRDefault="009D6A59"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 2 assumes that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dominated by the Hadley cell. Given the definition of the GMS used (the mass flux weighted MSE contrast between the upper and lower branches of the time mean overturning circulation), Eq. 2 would be exact if there were no eddy contribution to AHT</w:t>
      </w:r>
      <w:r>
        <w:rPr>
          <w:rFonts w:ascii="Times New Roman" w:hAnsi="Times New Roman" w:cs="Times New Roman"/>
          <w:sz w:val="24"/>
          <w:szCs w:val="24"/>
          <w:vertAlign w:val="subscript"/>
        </w:rPr>
        <w:t>EQ</w:t>
      </w:r>
      <w:r>
        <w:rPr>
          <w:rFonts w:ascii="Times New Roman" w:hAnsi="Times New Roman" w:cs="Times New Roman"/>
          <w:sz w:val="24"/>
          <w:szCs w:val="24"/>
        </w:rPr>
        <w:t>. The reviewer is correct to point out that eddies do contribute appreciably to the annual mean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(Marshall et. al 2013 and Heaviside and </w:t>
      </w:r>
      <w:proofErr w:type="spellStart"/>
      <w:r>
        <w:rPr>
          <w:rFonts w:ascii="Times New Roman" w:hAnsi="Times New Roman" w:cs="Times New Roman"/>
          <w:sz w:val="24"/>
          <w:szCs w:val="24"/>
        </w:rPr>
        <w:t>Czaja</w:t>
      </w:r>
      <w:proofErr w:type="spellEnd"/>
      <w:r>
        <w:rPr>
          <w:rFonts w:ascii="Times New Roman" w:hAnsi="Times New Roman" w:cs="Times New Roman"/>
          <w:sz w:val="24"/>
          <w:szCs w:val="24"/>
        </w:rPr>
        <w:t xml:space="preserve">, 2013, </w:t>
      </w:r>
      <w:r w:rsidRPr="009D6A59">
        <w:rPr>
          <w:rFonts w:ascii="Times New Roman" w:hAnsi="Times New Roman" w:cs="Times New Roman"/>
          <w:sz w:val="24"/>
          <w:szCs w:val="24"/>
        </w:rPr>
        <w:t>Deconstructing the Hadley cell heat transport</w:t>
      </w:r>
      <w:r>
        <w:rPr>
          <w:rFonts w:ascii="Times New Roman" w:hAnsi="Times New Roman" w:cs="Times New Roman"/>
          <w:sz w:val="24"/>
          <w:szCs w:val="24"/>
        </w:rPr>
        <w:t>). However, the annual mean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the small residual (of order 0.2 PW) of nearly symmetric seasonal</w:t>
      </w:r>
      <w:r w:rsidR="004B3A46">
        <w:rPr>
          <w:rFonts w:ascii="Times New Roman" w:hAnsi="Times New Roman" w:cs="Times New Roman"/>
          <w:sz w:val="24"/>
          <w:szCs w:val="24"/>
        </w:rPr>
        <w:t xml:space="preserve"> migrations of the Hadley cell off the equator resulting in solstitial season AHT</w:t>
      </w:r>
      <w:r w:rsidR="004B3A46">
        <w:rPr>
          <w:rFonts w:ascii="Times New Roman" w:hAnsi="Times New Roman" w:cs="Times New Roman"/>
          <w:sz w:val="24"/>
          <w:szCs w:val="24"/>
          <w:vertAlign w:val="subscript"/>
        </w:rPr>
        <w:t>EQ</w:t>
      </w:r>
      <w:r w:rsidR="004B3A46">
        <w:rPr>
          <w:rFonts w:ascii="Times New Roman" w:hAnsi="Times New Roman" w:cs="Times New Roman"/>
          <w:sz w:val="24"/>
          <w:szCs w:val="24"/>
        </w:rPr>
        <w:t xml:space="preserve"> of order 2 PW. This seasonal cycle in AHT</w:t>
      </w:r>
      <w:r w:rsidR="004B3A46">
        <w:rPr>
          <w:rFonts w:ascii="Times New Roman" w:hAnsi="Times New Roman" w:cs="Times New Roman"/>
          <w:sz w:val="24"/>
          <w:szCs w:val="24"/>
          <w:vertAlign w:val="subscript"/>
        </w:rPr>
        <w:t>EQ</w:t>
      </w:r>
      <w:r w:rsidR="004B3A46">
        <w:rPr>
          <w:rFonts w:ascii="Times New Roman" w:hAnsi="Times New Roman" w:cs="Times New Roman"/>
          <w:sz w:val="24"/>
          <w:szCs w:val="24"/>
        </w:rPr>
        <w:t xml:space="preserve"> is the focus of the current manuscript and it is indeed dominated by the Hadley circulation – in both NCEP and ERA reanalysis-- as we show in the new figure S4. The partitioning of AHT into meridional overturning circulation (MOC), stationary and transient eddies requires 6 hourly 3d climate model output which is beyond the scope of the present </w:t>
      </w:r>
      <w:proofErr w:type="gramStart"/>
      <w:r w:rsidR="004B3A46">
        <w:rPr>
          <w:rFonts w:ascii="Times New Roman" w:hAnsi="Times New Roman" w:cs="Times New Roman"/>
          <w:sz w:val="24"/>
          <w:szCs w:val="24"/>
        </w:rPr>
        <w:t>work</w:t>
      </w:r>
      <w:proofErr w:type="gramEnd"/>
      <w:r w:rsidR="004B3A46">
        <w:rPr>
          <w:rFonts w:ascii="Times New Roman" w:hAnsi="Times New Roman" w:cs="Times New Roman"/>
          <w:sz w:val="24"/>
          <w:szCs w:val="24"/>
        </w:rPr>
        <w:t xml:space="preserve"> so we cannot currently confirm whether the AHT</w:t>
      </w:r>
      <w:r w:rsidR="004B3A46">
        <w:rPr>
          <w:rFonts w:ascii="Times New Roman" w:hAnsi="Times New Roman" w:cs="Times New Roman"/>
          <w:sz w:val="24"/>
          <w:szCs w:val="24"/>
          <w:vertAlign w:val="subscript"/>
        </w:rPr>
        <w:t>EQ</w:t>
      </w:r>
      <w:r w:rsidR="004B3A46">
        <w:rPr>
          <w:rFonts w:ascii="Times New Roman" w:hAnsi="Times New Roman" w:cs="Times New Roman"/>
          <w:sz w:val="24"/>
          <w:szCs w:val="24"/>
        </w:rPr>
        <w:t xml:space="preserve"> in models and its changes due to climate forcing are also dominated by MOC. We are working on a methodology to partition AHT in climate models from monthly mean data only (Donohoe, </w:t>
      </w:r>
      <w:proofErr w:type="spellStart"/>
      <w:r w:rsidR="004B3A46">
        <w:rPr>
          <w:rFonts w:ascii="Times New Roman" w:hAnsi="Times New Roman" w:cs="Times New Roman"/>
          <w:sz w:val="24"/>
          <w:szCs w:val="24"/>
        </w:rPr>
        <w:t>Armour</w:t>
      </w:r>
      <w:proofErr w:type="spellEnd"/>
      <w:r w:rsidR="004B3A46">
        <w:rPr>
          <w:rFonts w:ascii="Times New Roman" w:hAnsi="Times New Roman" w:cs="Times New Roman"/>
          <w:sz w:val="24"/>
          <w:szCs w:val="24"/>
        </w:rPr>
        <w:t xml:space="preserve">, Roe and Battisti, </w:t>
      </w:r>
      <w:proofErr w:type="gramStart"/>
      <w:r w:rsidR="004B3A46">
        <w:rPr>
          <w:rFonts w:ascii="Times New Roman" w:hAnsi="Times New Roman" w:cs="Times New Roman"/>
          <w:sz w:val="24"/>
          <w:szCs w:val="24"/>
        </w:rPr>
        <w:t>The</w:t>
      </w:r>
      <w:proofErr w:type="gramEnd"/>
      <w:r w:rsidR="004B3A46">
        <w:rPr>
          <w:rFonts w:ascii="Times New Roman" w:hAnsi="Times New Roman" w:cs="Times New Roman"/>
          <w:sz w:val="24"/>
          <w:szCs w:val="24"/>
        </w:rPr>
        <w:t xml:space="preserve"> partitioning of poleward transport and changes under climate forcing in coupled climate models, in preparation</w:t>
      </w:r>
      <w:r w:rsidR="00D65608">
        <w:rPr>
          <w:rFonts w:ascii="Times New Roman" w:hAnsi="Times New Roman" w:cs="Times New Roman"/>
          <w:sz w:val="24"/>
          <w:szCs w:val="24"/>
        </w:rPr>
        <w:t>)</w:t>
      </w:r>
      <w:r w:rsidR="004B3A46">
        <w:rPr>
          <w:rFonts w:ascii="Times New Roman" w:hAnsi="Times New Roman" w:cs="Times New Roman"/>
          <w:sz w:val="24"/>
          <w:szCs w:val="24"/>
        </w:rPr>
        <w:t xml:space="preserve">. </w:t>
      </w:r>
    </w:p>
    <w:p w14:paraId="7D714AFC" w14:textId="77777777" w:rsidR="004B3A46" w:rsidRDefault="004B3A46" w:rsidP="00F374B1">
      <w:pPr>
        <w:autoSpaceDE w:val="0"/>
        <w:autoSpaceDN w:val="0"/>
        <w:adjustRightInd w:val="0"/>
        <w:spacing w:after="0" w:line="240" w:lineRule="auto"/>
        <w:rPr>
          <w:rFonts w:ascii="Times New Roman" w:hAnsi="Times New Roman" w:cs="Times New Roman"/>
          <w:sz w:val="24"/>
          <w:szCs w:val="24"/>
        </w:rPr>
      </w:pPr>
    </w:p>
    <w:p w14:paraId="7FD3B1CD" w14:textId="7758FABB" w:rsidR="00890CCC" w:rsidRDefault="00890CCC" w:rsidP="00F374B1">
      <w:pPr>
        <w:autoSpaceDE w:val="0"/>
        <w:autoSpaceDN w:val="0"/>
        <w:adjustRightInd w:val="0"/>
        <w:spacing w:after="0" w:line="240" w:lineRule="auto"/>
        <w:rPr>
          <w:rFonts w:ascii="Times New Roman" w:hAnsi="Times New Roman" w:cs="Times New Roman"/>
          <w:sz w:val="24"/>
          <w:szCs w:val="24"/>
        </w:rPr>
      </w:pPr>
    </w:p>
    <w:p w14:paraId="2B97E27A" w14:textId="7CD8369C" w:rsidR="00890CCC" w:rsidRDefault="00890CCC" w:rsidP="00F374B1">
      <w:pPr>
        <w:autoSpaceDE w:val="0"/>
        <w:autoSpaceDN w:val="0"/>
        <w:adjustRightInd w:val="0"/>
        <w:spacing w:after="0" w:line="240" w:lineRule="auto"/>
        <w:rPr>
          <w:rFonts w:ascii="Times New Roman" w:hAnsi="Times New Roman" w:cs="Times New Roman"/>
          <w:sz w:val="24"/>
          <w:szCs w:val="24"/>
        </w:rPr>
      </w:pPr>
    </w:p>
    <w:p w14:paraId="0DB40C24" w14:textId="77777777" w:rsidR="00890CCC" w:rsidRPr="00890CCC" w:rsidRDefault="00890CCC" w:rsidP="00F374B1">
      <w:pPr>
        <w:autoSpaceDE w:val="0"/>
        <w:autoSpaceDN w:val="0"/>
        <w:adjustRightInd w:val="0"/>
        <w:spacing w:after="0" w:line="240" w:lineRule="auto"/>
        <w:rPr>
          <w:rFonts w:ascii="Times New Roman" w:hAnsi="Times New Roman" w:cs="Times New Roman"/>
          <w:sz w:val="24"/>
          <w:szCs w:val="24"/>
        </w:rPr>
      </w:pPr>
    </w:p>
    <w:p w14:paraId="7C1A6615" w14:textId="77777777" w:rsidR="00F374B1" w:rsidRPr="0005688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5688C">
        <w:rPr>
          <w:rFonts w:ascii="Times New Roman" w:hAnsi="Times New Roman" w:cs="Times New Roman"/>
          <w:color w:val="FF0000"/>
          <w:sz w:val="24"/>
          <w:szCs w:val="24"/>
        </w:rPr>
        <w:t xml:space="preserve">3) It is not clear how the authors get from (2) to (3). Why are you only extracting </w:t>
      </w:r>
      <w:proofErr w:type="gramStart"/>
      <w:r w:rsidRPr="0005688C">
        <w:rPr>
          <w:rFonts w:ascii="Times New Roman" w:hAnsi="Times New Roman" w:cs="Times New Roman"/>
          <w:color w:val="FF0000"/>
          <w:sz w:val="24"/>
          <w:szCs w:val="24"/>
        </w:rPr>
        <w:t>the</w:t>
      </w:r>
      <w:proofErr w:type="gramEnd"/>
    </w:p>
    <w:p w14:paraId="1BCB2ED0" w14:textId="77777777" w:rsidR="00F374B1" w:rsidRPr="0005688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5688C">
        <w:rPr>
          <w:rFonts w:ascii="Times New Roman" w:hAnsi="Times New Roman" w:cs="Times New Roman"/>
          <w:color w:val="FF0000"/>
          <w:sz w:val="24"/>
          <w:szCs w:val="24"/>
        </w:rPr>
        <w:t xml:space="preserve">amplitude of the </w:t>
      </w:r>
      <w:proofErr w:type="spellStart"/>
      <w:r w:rsidRPr="0005688C">
        <w:rPr>
          <w:rFonts w:ascii="Times New Roman" w:hAnsi="Times New Roman" w:cs="Times New Roman"/>
          <w:color w:val="FF0000"/>
          <w:sz w:val="24"/>
          <w:szCs w:val="24"/>
        </w:rPr>
        <w:t>AHTeq</w:t>
      </w:r>
      <w:proofErr w:type="spellEnd"/>
      <w:r w:rsidRPr="0005688C">
        <w:rPr>
          <w:rFonts w:ascii="Times New Roman" w:hAnsi="Times New Roman" w:cs="Times New Roman"/>
          <w:color w:val="FF0000"/>
          <w:sz w:val="24"/>
          <w:szCs w:val="24"/>
        </w:rPr>
        <w:t xml:space="preserve"> annual harmonic? What about the amplitude of the</w:t>
      </w:r>
    </w:p>
    <w:p w14:paraId="3D84AE8F" w14:textId="5CCFACB7" w:rsidR="00F374B1" w:rsidRPr="0005688C" w:rsidRDefault="00F374B1" w:rsidP="00F374B1">
      <w:pPr>
        <w:autoSpaceDE w:val="0"/>
        <w:autoSpaceDN w:val="0"/>
        <w:adjustRightInd w:val="0"/>
        <w:spacing w:after="0" w:line="240" w:lineRule="auto"/>
        <w:rPr>
          <w:rFonts w:ascii="Times New Roman" w:hAnsi="Times New Roman" w:cs="Times New Roman"/>
          <w:color w:val="FF0000"/>
          <w:sz w:val="24"/>
          <w:szCs w:val="24"/>
        </w:rPr>
      </w:pPr>
      <w:proofErr w:type="spellStart"/>
      <w:r w:rsidRPr="0005688C">
        <w:rPr>
          <w:rFonts w:ascii="Times New Roman" w:hAnsi="Times New Roman" w:cs="Times New Roman"/>
          <w:color w:val="FF0000"/>
          <w:sz w:val="24"/>
          <w:szCs w:val="24"/>
        </w:rPr>
        <w:t>GMSeq</w:t>
      </w:r>
      <w:proofErr w:type="spellEnd"/>
      <w:r w:rsidRPr="0005688C">
        <w:rPr>
          <w:rFonts w:ascii="Times New Roman" w:hAnsi="Times New Roman" w:cs="Times New Roman"/>
          <w:color w:val="FF0000"/>
          <w:sz w:val="24"/>
          <w:szCs w:val="24"/>
        </w:rPr>
        <w:t xml:space="preserve"> annual harmonic? The authors need to be more transparent about </w:t>
      </w:r>
      <w:proofErr w:type="gramStart"/>
      <w:r w:rsidRPr="0005688C">
        <w:rPr>
          <w:rFonts w:ascii="Times New Roman" w:hAnsi="Times New Roman" w:cs="Times New Roman"/>
          <w:color w:val="FF0000"/>
          <w:sz w:val="24"/>
          <w:szCs w:val="24"/>
        </w:rPr>
        <w:t>their</w:t>
      </w:r>
      <w:proofErr w:type="gramEnd"/>
    </w:p>
    <w:p w14:paraId="3B77EC99" w14:textId="38B2C6E2" w:rsidR="00F374B1" w:rsidRPr="0005688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5688C">
        <w:rPr>
          <w:rFonts w:ascii="Times New Roman" w:hAnsi="Times New Roman" w:cs="Times New Roman"/>
          <w:color w:val="FF0000"/>
          <w:sz w:val="24"/>
          <w:szCs w:val="24"/>
        </w:rPr>
        <w:t xml:space="preserve">assumptions, something </w:t>
      </w:r>
      <w:proofErr w:type="gramStart"/>
      <w:r w:rsidRPr="0005688C">
        <w:rPr>
          <w:rFonts w:ascii="Times New Roman" w:hAnsi="Times New Roman" w:cs="Times New Roman"/>
          <w:color w:val="FF0000"/>
          <w:sz w:val="24"/>
          <w:szCs w:val="24"/>
        </w:rPr>
        <w:t>similar to</w:t>
      </w:r>
      <w:proofErr w:type="gramEnd"/>
      <w:r w:rsidRPr="0005688C">
        <w:rPr>
          <w:rFonts w:ascii="Times New Roman" w:hAnsi="Times New Roman" w:cs="Times New Roman"/>
          <w:color w:val="FF0000"/>
          <w:sz w:val="24"/>
          <w:szCs w:val="24"/>
        </w:rPr>
        <w:t xml:space="preserve"> the derivation in Donohoe et al. (2013) where</w:t>
      </w:r>
    </w:p>
    <w:p w14:paraId="02BC6B4C" w14:textId="348ABCDE" w:rsidR="00F374B1" w:rsidRPr="0005688C"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5688C">
        <w:rPr>
          <w:rFonts w:ascii="Times New Roman" w:hAnsi="Times New Roman" w:cs="Times New Roman"/>
          <w:color w:val="FF0000"/>
          <w:sz w:val="24"/>
          <w:szCs w:val="24"/>
        </w:rPr>
        <w:t>equation (10) is derived from (9) would be appropriate.</w:t>
      </w:r>
    </w:p>
    <w:p w14:paraId="497C55E2" w14:textId="1BDA7775" w:rsidR="0005688C" w:rsidRDefault="0005688C" w:rsidP="00F374B1">
      <w:pPr>
        <w:autoSpaceDE w:val="0"/>
        <w:autoSpaceDN w:val="0"/>
        <w:adjustRightInd w:val="0"/>
        <w:spacing w:after="0" w:line="240" w:lineRule="auto"/>
        <w:rPr>
          <w:rFonts w:ascii="Times New Roman" w:hAnsi="Times New Roman" w:cs="Times New Roman"/>
          <w:sz w:val="24"/>
          <w:szCs w:val="24"/>
        </w:rPr>
      </w:pPr>
    </w:p>
    <w:p w14:paraId="7B5D9137" w14:textId="496D8E92" w:rsidR="0005688C" w:rsidRPr="000B590A" w:rsidRDefault="0005688C" w:rsidP="00056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added a discussion about the assumptions made in Eq. 3 including the role of seasonal variations in GMS</w:t>
      </w:r>
      <w:r>
        <w:rPr>
          <w:rFonts w:ascii="Times New Roman" w:hAnsi="Times New Roman" w:cs="Times New Roman"/>
          <w:sz w:val="24"/>
          <w:szCs w:val="24"/>
          <w:vertAlign w:val="subscript"/>
        </w:rPr>
        <w:t>EQ</w:t>
      </w:r>
      <w:r>
        <w:rPr>
          <w:rFonts w:ascii="Times New Roman" w:hAnsi="Times New Roman" w:cs="Times New Roman"/>
          <w:sz w:val="24"/>
          <w:szCs w:val="24"/>
        </w:rPr>
        <w:t xml:space="preserve"> to the revised manuscript and supporting material. In short, Eq.3 as written assumes that </w:t>
      </w:r>
      <w:r w:rsidR="003E6523">
        <w:rPr>
          <w:rFonts w:ascii="Times New Roman" w:hAnsi="Times New Roman" w:cs="Times New Roman"/>
          <w:sz w:val="24"/>
          <w:szCs w:val="24"/>
        </w:rPr>
        <w:t>||GMS|| / mean(GMS) &lt;&lt; ||AHT</w:t>
      </w:r>
      <w:r w:rsidR="003E6523">
        <w:rPr>
          <w:rFonts w:ascii="Times New Roman" w:hAnsi="Times New Roman" w:cs="Times New Roman"/>
          <w:sz w:val="24"/>
          <w:szCs w:val="24"/>
          <w:vertAlign w:val="subscript"/>
        </w:rPr>
        <w:t>EQ</w:t>
      </w:r>
      <w:r w:rsidR="003E6523">
        <w:rPr>
          <w:rFonts w:ascii="Times New Roman" w:hAnsi="Times New Roman" w:cs="Times New Roman"/>
          <w:sz w:val="24"/>
          <w:szCs w:val="24"/>
        </w:rPr>
        <w:t>|| / mean(AHT</w:t>
      </w:r>
      <w:r w:rsidR="003E6523">
        <w:rPr>
          <w:rFonts w:ascii="Times New Roman" w:hAnsi="Times New Roman" w:cs="Times New Roman"/>
          <w:sz w:val="24"/>
          <w:szCs w:val="24"/>
          <w:vertAlign w:val="subscript"/>
        </w:rPr>
        <w:t>EQ</w:t>
      </w:r>
      <w:r w:rsidR="003E6523">
        <w:rPr>
          <w:rFonts w:ascii="Times New Roman" w:hAnsi="Times New Roman" w:cs="Times New Roman"/>
          <w:sz w:val="24"/>
          <w:szCs w:val="24"/>
        </w:rPr>
        <w:t xml:space="preserve">), where || double brackets|| are the seasonal </w:t>
      </w:r>
      <w:r w:rsidR="001E7604">
        <w:rPr>
          <w:rFonts w:ascii="Times New Roman" w:hAnsi="Times New Roman" w:cs="Times New Roman"/>
          <w:sz w:val="24"/>
          <w:szCs w:val="24"/>
        </w:rPr>
        <w:t xml:space="preserve">amplitude (equivalent to the standard deviation times a factor of </w:t>
      </w:r>
      <w:proofErr w:type="gramStart"/>
      <w:r w:rsidR="001E7604">
        <w:rPr>
          <w:rFonts w:ascii="Times New Roman" w:hAnsi="Times New Roman" w:cs="Times New Roman"/>
          <w:sz w:val="24"/>
          <w:szCs w:val="24"/>
        </w:rPr>
        <w:t>sqrt(</w:t>
      </w:r>
      <w:proofErr w:type="gramEnd"/>
      <w:r w:rsidR="001E7604">
        <w:rPr>
          <w:rFonts w:ascii="Times New Roman" w:hAnsi="Times New Roman" w:cs="Times New Roman"/>
          <w:sz w:val="24"/>
          <w:szCs w:val="24"/>
        </w:rPr>
        <w:t xml:space="preserve">2) if the entire signal is an annual harmonic) and the mean is the annual mean. </w:t>
      </w:r>
      <w:r w:rsidR="00952D6A">
        <w:rPr>
          <w:rFonts w:ascii="Times New Roman" w:hAnsi="Times New Roman" w:cs="Times New Roman"/>
          <w:sz w:val="24"/>
          <w:szCs w:val="24"/>
        </w:rPr>
        <w:t>||AHT</w:t>
      </w:r>
      <w:r w:rsidR="00952D6A">
        <w:rPr>
          <w:rFonts w:ascii="Times New Roman" w:hAnsi="Times New Roman" w:cs="Times New Roman"/>
          <w:sz w:val="24"/>
          <w:szCs w:val="24"/>
          <w:vertAlign w:val="subscript"/>
        </w:rPr>
        <w:t>EQ</w:t>
      </w:r>
      <w:r w:rsidR="00952D6A">
        <w:rPr>
          <w:rFonts w:ascii="Times New Roman" w:hAnsi="Times New Roman" w:cs="Times New Roman"/>
          <w:sz w:val="24"/>
          <w:szCs w:val="24"/>
        </w:rPr>
        <w:t>|| / mean(AHT</w:t>
      </w:r>
      <w:r w:rsidR="00952D6A">
        <w:rPr>
          <w:rFonts w:ascii="Times New Roman" w:hAnsi="Times New Roman" w:cs="Times New Roman"/>
          <w:sz w:val="24"/>
          <w:szCs w:val="24"/>
          <w:vertAlign w:val="subscript"/>
        </w:rPr>
        <w:t>EQ</w:t>
      </w:r>
      <w:r w:rsidR="00952D6A">
        <w:rPr>
          <w:rFonts w:ascii="Times New Roman" w:hAnsi="Times New Roman" w:cs="Times New Roman"/>
          <w:sz w:val="24"/>
          <w:szCs w:val="24"/>
        </w:rPr>
        <w:t>)</w:t>
      </w:r>
      <w:r w:rsidR="00952D6A">
        <w:rPr>
          <w:rFonts w:ascii="Times New Roman" w:hAnsi="Times New Roman" w:cs="Times New Roman"/>
          <w:sz w:val="24"/>
          <w:szCs w:val="24"/>
        </w:rPr>
        <w:t xml:space="preserve"> is of order 20 in </w:t>
      </w:r>
      <w:r w:rsidR="000B590A">
        <w:rPr>
          <w:rFonts w:ascii="Times New Roman" w:hAnsi="Times New Roman" w:cs="Times New Roman"/>
          <w:sz w:val="24"/>
          <w:szCs w:val="24"/>
        </w:rPr>
        <w:t>CMIP5 models whereas</w:t>
      </w:r>
      <w:r>
        <w:rPr>
          <w:rFonts w:ascii="Times New Roman" w:hAnsi="Times New Roman" w:cs="Times New Roman"/>
          <w:sz w:val="24"/>
          <w:szCs w:val="24"/>
        </w:rPr>
        <w:t xml:space="preserve"> </w:t>
      </w:r>
      <w:r w:rsidR="000B590A">
        <w:rPr>
          <w:rFonts w:ascii="Times New Roman" w:hAnsi="Times New Roman" w:cs="Times New Roman"/>
          <w:sz w:val="24"/>
          <w:szCs w:val="24"/>
        </w:rPr>
        <w:t>||GMS|| / mean(GMS)</w:t>
      </w:r>
      <w:r w:rsidR="000B590A">
        <w:rPr>
          <w:rFonts w:ascii="Times New Roman" w:hAnsi="Times New Roman" w:cs="Times New Roman"/>
          <w:sz w:val="24"/>
          <w:szCs w:val="24"/>
        </w:rPr>
        <w:t xml:space="preserve"> is of order 0.2. Therefore, seasonal variations in GMS</w:t>
      </w:r>
      <w:r w:rsidR="000B590A">
        <w:rPr>
          <w:rFonts w:ascii="Times New Roman" w:hAnsi="Times New Roman" w:cs="Times New Roman"/>
          <w:sz w:val="24"/>
          <w:szCs w:val="24"/>
          <w:vertAlign w:val="subscript"/>
        </w:rPr>
        <w:t>EQ</w:t>
      </w:r>
      <w:r w:rsidR="000B590A">
        <w:rPr>
          <w:rFonts w:ascii="Times New Roman" w:hAnsi="Times New Roman" w:cs="Times New Roman"/>
          <w:sz w:val="24"/>
          <w:szCs w:val="24"/>
        </w:rPr>
        <w:t xml:space="preserve"> play a small role in SR</w:t>
      </w:r>
      <w:r w:rsidR="000B590A">
        <w:rPr>
          <w:rFonts w:ascii="Times New Roman" w:hAnsi="Times New Roman" w:cs="Times New Roman"/>
          <w:sz w:val="24"/>
          <w:szCs w:val="24"/>
          <w:vertAlign w:val="subscript"/>
        </w:rPr>
        <w:t>ITCZ</w:t>
      </w:r>
      <w:r w:rsidR="000B590A">
        <w:rPr>
          <w:rFonts w:ascii="Times New Roman" w:hAnsi="Times New Roman" w:cs="Times New Roman"/>
          <w:sz w:val="24"/>
          <w:szCs w:val="24"/>
        </w:rPr>
        <w:t>. This result is supported by the near linearity of AHT</w:t>
      </w:r>
      <w:r w:rsidR="000B590A">
        <w:rPr>
          <w:rFonts w:ascii="Times New Roman" w:hAnsi="Times New Roman" w:cs="Times New Roman"/>
          <w:sz w:val="24"/>
          <w:szCs w:val="24"/>
          <w:vertAlign w:val="subscript"/>
        </w:rPr>
        <w:t>EQ</w:t>
      </w:r>
      <w:r w:rsidR="000B590A">
        <w:rPr>
          <w:rFonts w:ascii="Times New Roman" w:hAnsi="Times New Roman" w:cs="Times New Roman"/>
          <w:sz w:val="24"/>
          <w:szCs w:val="24"/>
        </w:rPr>
        <w:t xml:space="preserve"> and Ψ</w:t>
      </w:r>
      <w:r w:rsidR="000B590A">
        <w:rPr>
          <w:rFonts w:ascii="Times New Roman" w:hAnsi="Times New Roman" w:cs="Times New Roman"/>
          <w:sz w:val="24"/>
          <w:szCs w:val="24"/>
          <w:vertAlign w:val="subscript"/>
        </w:rPr>
        <w:t>EQ</w:t>
      </w:r>
      <w:r w:rsidR="000B590A">
        <w:rPr>
          <w:rFonts w:ascii="Times New Roman" w:hAnsi="Times New Roman" w:cs="Times New Roman"/>
          <w:sz w:val="24"/>
          <w:szCs w:val="24"/>
        </w:rPr>
        <w:t xml:space="preserve"> in the observations (see Fig. 5A of Donohoe et al. 2013)</w:t>
      </w:r>
    </w:p>
    <w:p w14:paraId="37C2A469" w14:textId="77777777" w:rsidR="0005688C" w:rsidRDefault="0005688C" w:rsidP="0005688C">
      <w:pPr>
        <w:autoSpaceDE w:val="0"/>
        <w:autoSpaceDN w:val="0"/>
        <w:adjustRightInd w:val="0"/>
        <w:spacing w:after="0" w:line="240" w:lineRule="auto"/>
        <w:rPr>
          <w:rFonts w:ascii="Times New Roman" w:hAnsi="Times New Roman" w:cs="Times New Roman"/>
          <w:sz w:val="24"/>
          <w:szCs w:val="24"/>
        </w:rPr>
      </w:pPr>
    </w:p>
    <w:p w14:paraId="67AABACE" w14:textId="0C5A53DD" w:rsidR="0005688C" w:rsidRPr="004B3A46" w:rsidRDefault="0005688C" w:rsidP="000568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additional complication of relating ITCZ shifts to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changes (as in Eq. 3) is that the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easily relatable to the mass overturning streamfunction (via GMS) but the ITCZ shift is significantly smaller than the Hadley cell shift seasonally as the ITCZ is located within the </w:t>
      </w:r>
      <w:r>
        <w:rPr>
          <w:rFonts w:ascii="Times New Roman" w:hAnsi="Times New Roman" w:cs="Times New Roman"/>
          <w:sz w:val="24"/>
          <w:szCs w:val="24"/>
        </w:rPr>
        <w:lastRenderedPageBreak/>
        <w:t xml:space="preserve">winter Hadley cell (see Donohoe et al. 2013 and Donohoe and Voigt 2017 -- </w:t>
      </w:r>
      <w:r w:rsidRPr="00147BFF">
        <w:rPr>
          <w:rFonts w:ascii="Times New Roman" w:hAnsi="Times New Roman" w:cs="Times New Roman"/>
          <w:sz w:val="24"/>
          <w:szCs w:val="24"/>
        </w:rPr>
        <w:t>Shifts in the region of tropical precipitation under global warming</w:t>
      </w:r>
      <w:r>
        <w:rPr>
          <w:rFonts w:ascii="Times New Roman" w:hAnsi="Times New Roman" w:cs="Times New Roman"/>
          <w:sz w:val="24"/>
          <w:szCs w:val="24"/>
        </w:rPr>
        <w:t>). Stated otherwise, the energy flux equator (where the streamfunction is zero) is not equivalent to the ITCZ location (defined by P</w:t>
      </w:r>
      <w:r>
        <w:rPr>
          <w:rFonts w:ascii="Times New Roman" w:hAnsi="Times New Roman" w:cs="Times New Roman"/>
          <w:sz w:val="24"/>
          <w:szCs w:val="24"/>
          <w:vertAlign w:val="subscript"/>
        </w:rPr>
        <w:t xml:space="preserve">C ENT </w:t>
      </w:r>
      <w:r>
        <w:rPr>
          <w:rFonts w:ascii="Times New Roman" w:hAnsi="Times New Roman" w:cs="Times New Roman"/>
          <w:sz w:val="24"/>
          <w:szCs w:val="24"/>
        </w:rPr>
        <w:t xml:space="preserve">or otherwise). We attempt to circumvent this by </w:t>
      </w:r>
      <w:r w:rsidR="002B08D3">
        <w:rPr>
          <w:rFonts w:ascii="Times New Roman" w:hAnsi="Times New Roman" w:cs="Times New Roman"/>
          <w:sz w:val="24"/>
          <w:szCs w:val="24"/>
        </w:rPr>
        <w:t>e</w:t>
      </w:r>
      <w:r>
        <w:rPr>
          <w:rFonts w:ascii="Times New Roman" w:hAnsi="Times New Roman" w:cs="Times New Roman"/>
          <w:sz w:val="24"/>
          <w:szCs w:val="24"/>
        </w:rPr>
        <w:t xml:space="preserve">ffectively linearizing about the solstitial seasons circulation and </w:t>
      </w:r>
      <w:proofErr w:type="gramStart"/>
      <w:r>
        <w:rPr>
          <w:rFonts w:ascii="Times New Roman" w:hAnsi="Times New Roman" w:cs="Times New Roman"/>
          <w:sz w:val="24"/>
          <w:szCs w:val="24"/>
        </w:rPr>
        <w:t>assuming that</w:t>
      </w:r>
      <w:proofErr w:type="gramEnd"/>
      <w:r>
        <w:rPr>
          <w:rFonts w:ascii="Times New Roman" w:hAnsi="Times New Roman" w:cs="Times New Roman"/>
          <w:sz w:val="24"/>
          <w:szCs w:val="24"/>
        </w:rPr>
        <w:t xml:space="preserve"> the basic structure of the </w:t>
      </w:r>
      <w:r w:rsidR="002B08D3">
        <w:rPr>
          <w:rFonts w:ascii="Times New Roman" w:hAnsi="Times New Roman" w:cs="Times New Roman"/>
          <w:sz w:val="24"/>
          <w:szCs w:val="24"/>
        </w:rPr>
        <w:t xml:space="preserve">solstitial </w:t>
      </w:r>
      <w:r>
        <w:rPr>
          <w:rFonts w:ascii="Times New Roman" w:hAnsi="Times New Roman" w:cs="Times New Roman"/>
          <w:sz w:val="24"/>
          <w:szCs w:val="24"/>
        </w:rPr>
        <w:t>mass overturning streamfunction (</w:t>
      </w:r>
      <w:proofErr w:type="spellStart"/>
      <w:r>
        <w:rPr>
          <w:rFonts w:ascii="Times New Roman" w:hAnsi="Times New Roman" w:cs="Times New Roman"/>
          <w:sz w:val="24"/>
          <w:szCs w:val="24"/>
        </w:rPr>
        <w:t>dΨ</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dθ</w:t>
      </w:r>
      <w:proofErr w:type="spellEnd"/>
      <w:r>
        <w:rPr>
          <w:rFonts w:ascii="Times New Roman" w:hAnsi="Times New Roman" w:cs="Times New Roman"/>
          <w:sz w:val="24"/>
          <w:szCs w:val="24"/>
        </w:rPr>
        <w:t>) is unchanged. Under these assumptions, the ITCZ shift during the extreme seasons is constrained by the required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and the GMS</w:t>
      </w:r>
      <w:r>
        <w:rPr>
          <w:rFonts w:ascii="Times New Roman" w:hAnsi="Times New Roman" w:cs="Times New Roman"/>
          <w:sz w:val="24"/>
          <w:szCs w:val="24"/>
          <w:vertAlign w:val="subscript"/>
        </w:rPr>
        <w:t>EQ</w:t>
      </w:r>
      <w:r>
        <w:rPr>
          <w:rFonts w:ascii="Times New Roman" w:hAnsi="Times New Roman" w:cs="Times New Roman"/>
          <w:sz w:val="24"/>
          <w:szCs w:val="24"/>
        </w:rPr>
        <w:t xml:space="preserve">. We elaborate on these points in the derivation of Eq. 3 of the revised manuscript.      </w:t>
      </w:r>
    </w:p>
    <w:p w14:paraId="272593FB" w14:textId="77777777" w:rsidR="0005688C" w:rsidRDefault="0005688C" w:rsidP="00F374B1">
      <w:pPr>
        <w:autoSpaceDE w:val="0"/>
        <w:autoSpaceDN w:val="0"/>
        <w:adjustRightInd w:val="0"/>
        <w:spacing w:after="0" w:line="240" w:lineRule="auto"/>
        <w:rPr>
          <w:rFonts w:ascii="Times New Roman" w:hAnsi="Times New Roman" w:cs="Times New Roman"/>
          <w:sz w:val="24"/>
          <w:szCs w:val="24"/>
        </w:rPr>
      </w:pPr>
    </w:p>
    <w:p w14:paraId="51C1B216" w14:textId="77777777" w:rsidR="0005688C" w:rsidRPr="00890CCC" w:rsidRDefault="0005688C" w:rsidP="00F374B1">
      <w:pPr>
        <w:autoSpaceDE w:val="0"/>
        <w:autoSpaceDN w:val="0"/>
        <w:adjustRightInd w:val="0"/>
        <w:spacing w:after="0" w:line="240" w:lineRule="auto"/>
        <w:rPr>
          <w:rFonts w:ascii="Times New Roman" w:hAnsi="Times New Roman" w:cs="Times New Roman"/>
          <w:sz w:val="24"/>
          <w:szCs w:val="24"/>
        </w:rPr>
      </w:pPr>
    </w:p>
    <w:p w14:paraId="116D018D"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 xml:space="preserve">The results do not quantitatively examine equation (3). </w:t>
      </w:r>
      <w:proofErr w:type="gramStart"/>
      <w:r w:rsidRPr="000B590A">
        <w:rPr>
          <w:rFonts w:ascii="Times New Roman" w:hAnsi="Times New Roman" w:cs="Times New Roman"/>
          <w:color w:val="FF0000"/>
          <w:sz w:val="24"/>
          <w:szCs w:val="24"/>
        </w:rPr>
        <w:t>In particular, the</w:t>
      </w:r>
      <w:proofErr w:type="gramEnd"/>
      <w:r w:rsidRPr="000B590A">
        <w:rPr>
          <w:rFonts w:ascii="Times New Roman" w:hAnsi="Times New Roman" w:cs="Times New Roman"/>
          <w:color w:val="FF0000"/>
          <w:sz w:val="24"/>
          <w:szCs w:val="24"/>
        </w:rPr>
        <w:t xml:space="preserve"> authors</w:t>
      </w:r>
    </w:p>
    <w:p w14:paraId="1DE147E2"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argue the slope in Fig. 3B should be related to the GMS but the GMS histograms</w:t>
      </w:r>
    </w:p>
    <w:p w14:paraId="668F626B"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overlap (Fig. S2B) whereas the slope histograms do not. The results would be</w:t>
      </w:r>
    </w:p>
    <w:p w14:paraId="25BFA15A"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clearer if the authors applied their framework quantitatively. For example,</w:t>
      </w:r>
    </w:p>
    <w:p w14:paraId="439DC48C"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according to equation (3) the authors should be able to show that</w:t>
      </w:r>
    </w:p>
    <w:p w14:paraId="168A1A4F"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DSRITCZ @ - ||AHTEQ|| DGMSEQ / (GMSEQ)2</w:t>
      </w:r>
    </w:p>
    <w:p w14:paraId="4B200E4F" w14:textId="77777777"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where D represents climate change. Does the equation above hold? Please</w:t>
      </w:r>
    </w:p>
    <w:p w14:paraId="27D1BCB9" w14:textId="1156EC40" w:rsidR="00F374B1" w:rsidRPr="000B590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0B590A">
        <w:rPr>
          <w:rFonts w:ascii="Times New Roman" w:hAnsi="Times New Roman" w:cs="Times New Roman"/>
          <w:color w:val="FF0000"/>
          <w:sz w:val="24"/>
          <w:szCs w:val="24"/>
        </w:rPr>
        <w:t>clarify.</w:t>
      </w:r>
    </w:p>
    <w:p w14:paraId="4EB21E54" w14:textId="22425682" w:rsidR="0005688C" w:rsidRDefault="0005688C" w:rsidP="00F374B1">
      <w:pPr>
        <w:autoSpaceDE w:val="0"/>
        <w:autoSpaceDN w:val="0"/>
        <w:adjustRightInd w:val="0"/>
        <w:spacing w:after="0" w:line="240" w:lineRule="auto"/>
        <w:rPr>
          <w:rFonts w:ascii="Times New Roman" w:hAnsi="Times New Roman" w:cs="Times New Roman"/>
          <w:sz w:val="24"/>
          <w:szCs w:val="24"/>
        </w:rPr>
      </w:pPr>
    </w:p>
    <w:p w14:paraId="65FD7278" w14:textId="3C9C3284" w:rsidR="0005688C" w:rsidRDefault="003A5577"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intended the connection between tropical contraction and GMS</w:t>
      </w:r>
      <w:r>
        <w:rPr>
          <w:rFonts w:ascii="Times New Roman" w:hAnsi="Times New Roman" w:cs="Times New Roman"/>
          <w:sz w:val="24"/>
          <w:szCs w:val="24"/>
          <w:vertAlign w:val="subscript"/>
        </w:rPr>
        <w:t>EQ</w:t>
      </w:r>
      <w:r>
        <w:rPr>
          <w:rFonts w:ascii="Times New Roman" w:hAnsi="Times New Roman" w:cs="Times New Roman"/>
          <w:sz w:val="24"/>
          <w:szCs w:val="24"/>
        </w:rPr>
        <w:t xml:space="preserve"> to be more of a speculation, to offer the reader a plausible physical explanation based on the theoretical framework that we introduce. We try to emphasize the more </w:t>
      </w:r>
      <w:r w:rsidR="002B08D3">
        <w:rPr>
          <w:rFonts w:ascii="Times New Roman" w:hAnsi="Times New Roman" w:cs="Times New Roman"/>
          <w:sz w:val="24"/>
          <w:szCs w:val="24"/>
        </w:rPr>
        <w:t>quantitively</w:t>
      </w:r>
      <w:r>
        <w:rPr>
          <w:rFonts w:ascii="Times New Roman" w:hAnsi="Times New Roman" w:cs="Times New Roman"/>
          <w:sz w:val="24"/>
          <w:szCs w:val="24"/>
        </w:rPr>
        <w:t xml:space="preserve"> </w:t>
      </w:r>
      <w:r w:rsidR="002B08D3">
        <w:rPr>
          <w:rFonts w:ascii="Times New Roman" w:hAnsi="Times New Roman" w:cs="Times New Roman"/>
          <w:sz w:val="24"/>
          <w:szCs w:val="24"/>
        </w:rPr>
        <w:t xml:space="preserve">robust </w:t>
      </w:r>
      <w:r>
        <w:rPr>
          <w:rFonts w:ascii="Times New Roman" w:hAnsi="Times New Roman" w:cs="Times New Roman"/>
          <w:sz w:val="24"/>
          <w:szCs w:val="24"/>
        </w:rPr>
        <w:t>points—mainly the robust connection between SR</w:t>
      </w:r>
      <w:r>
        <w:rPr>
          <w:rFonts w:ascii="Times New Roman" w:hAnsi="Times New Roman" w:cs="Times New Roman"/>
          <w:sz w:val="24"/>
          <w:szCs w:val="24"/>
          <w:vertAlign w:val="subscript"/>
        </w:rPr>
        <w:t>ITCZ</w:t>
      </w:r>
      <w:r>
        <w:rPr>
          <w:rFonts w:ascii="Times New Roman" w:hAnsi="Times New Roman" w:cs="Times New Roman"/>
          <w:sz w:val="24"/>
          <w:szCs w:val="24"/>
        </w:rPr>
        <w:t xml:space="preserve"> and WA</w:t>
      </w:r>
      <w:r>
        <w:rPr>
          <w:rFonts w:ascii="Times New Roman" w:hAnsi="Times New Roman" w:cs="Times New Roman"/>
          <w:sz w:val="24"/>
          <w:szCs w:val="24"/>
          <w:vertAlign w:val="subscript"/>
        </w:rPr>
        <w:t xml:space="preserve">ITCZ </w:t>
      </w:r>
      <w:r>
        <w:rPr>
          <w:rFonts w:ascii="Times New Roman" w:hAnsi="Times New Roman" w:cs="Times New Roman"/>
          <w:sz w:val="24"/>
          <w:szCs w:val="24"/>
        </w:rPr>
        <w:t>and the changes in SR</w:t>
      </w:r>
      <w:r>
        <w:rPr>
          <w:rFonts w:ascii="Times New Roman" w:hAnsi="Times New Roman" w:cs="Times New Roman"/>
          <w:sz w:val="24"/>
          <w:szCs w:val="24"/>
          <w:vertAlign w:val="subscript"/>
        </w:rPr>
        <w:t xml:space="preserve">ITCZ </w:t>
      </w:r>
      <w:r>
        <w:rPr>
          <w:rFonts w:ascii="Times New Roman" w:hAnsi="Times New Roman" w:cs="Times New Roman"/>
          <w:sz w:val="24"/>
          <w:szCs w:val="24"/>
        </w:rPr>
        <w:t>resulting from robust changes in the slope between ITCZ location and AHT</w:t>
      </w:r>
      <w:r>
        <w:rPr>
          <w:rFonts w:ascii="Times New Roman" w:hAnsi="Times New Roman" w:cs="Times New Roman"/>
          <w:sz w:val="24"/>
          <w:szCs w:val="24"/>
          <w:vertAlign w:val="subscript"/>
        </w:rPr>
        <w:t>EQ</w:t>
      </w:r>
      <w:r>
        <w:rPr>
          <w:rFonts w:ascii="Times New Roman" w:hAnsi="Times New Roman" w:cs="Times New Roman"/>
          <w:sz w:val="24"/>
          <w:szCs w:val="24"/>
        </w:rPr>
        <w:t>-- early in the and end with an interpretation of the slope changes in terms of GMS</w:t>
      </w:r>
      <w:r>
        <w:rPr>
          <w:rFonts w:ascii="Times New Roman" w:hAnsi="Times New Roman" w:cs="Times New Roman"/>
          <w:sz w:val="24"/>
          <w:szCs w:val="24"/>
          <w:vertAlign w:val="subscript"/>
        </w:rPr>
        <w:t>EQ</w:t>
      </w:r>
      <w:r>
        <w:rPr>
          <w:rFonts w:ascii="Times New Roman" w:hAnsi="Times New Roman" w:cs="Times New Roman"/>
          <w:sz w:val="24"/>
          <w:szCs w:val="24"/>
        </w:rPr>
        <w:t xml:space="preserve">. We have changed the wording in the manuscript to emphasize points that are more speculative. </w:t>
      </w:r>
    </w:p>
    <w:p w14:paraId="4CAD4462" w14:textId="2E2531E7" w:rsidR="003A5577" w:rsidRDefault="003A5577" w:rsidP="00F374B1">
      <w:pPr>
        <w:autoSpaceDE w:val="0"/>
        <w:autoSpaceDN w:val="0"/>
        <w:adjustRightInd w:val="0"/>
        <w:spacing w:after="0" w:line="240" w:lineRule="auto"/>
        <w:rPr>
          <w:rFonts w:ascii="Times New Roman" w:hAnsi="Times New Roman" w:cs="Times New Roman"/>
          <w:sz w:val="24"/>
          <w:szCs w:val="24"/>
        </w:rPr>
      </w:pPr>
    </w:p>
    <w:p w14:paraId="63F8491A" w14:textId="72DF9823" w:rsidR="003A5577" w:rsidRDefault="003A5577"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Clearly, when thinking about the ensemble spread in the relationship, there are complicating factors not covered by our outlined framework including the role of eddies in transporting energy across the equator, the vertical and meridional structure of the </w:t>
      </w:r>
      <w:r w:rsidR="0026198C">
        <w:rPr>
          <w:rFonts w:ascii="Times New Roman" w:hAnsi="Times New Roman" w:cs="Times New Roman"/>
          <w:sz w:val="24"/>
          <w:szCs w:val="24"/>
        </w:rPr>
        <w:t xml:space="preserve">mass overturning streamfunction, and precipitation in monsoonal systems that may contribute appreciably to the zonal mean precipitation. Nonetheless, we believe the physics we have highlighted are robust when considering the ensemble mean response to a large forcing even though the developed equations might not capture the inter-model spread of the change. </w:t>
      </w:r>
      <w:r w:rsidR="00162254">
        <w:rPr>
          <w:rFonts w:ascii="Times New Roman" w:hAnsi="Times New Roman" w:cs="Times New Roman"/>
          <w:sz w:val="24"/>
          <w:szCs w:val="24"/>
        </w:rPr>
        <w:t xml:space="preserve">At the </w:t>
      </w:r>
      <w:r w:rsidR="002B08D3">
        <w:rPr>
          <w:rFonts w:ascii="Times New Roman" w:hAnsi="Times New Roman" w:cs="Times New Roman"/>
          <w:sz w:val="24"/>
          <w:szCs w:val="24"/>
        </w:rPr>
        <w:t>reviewer’s</w:t>
      </w:r>
      <w:r w:rsidR="00162254">
        <w:rPr>
          <w:rFonts w:ascii="Times New Roman" w:hAnsi="Times New Roman" w:cs="Times New Roman"/>
          <w:sz w:val="24"/>
          <w:szCs w:val="24"/>
        </w:rPr>
        <w:t xml:space="preserve"> helpful suggestion, we have added fractional changes of the ensemble mean SR</w:t>
      </w:r>
      <w:r w:rsidR="00162254">
        <w:rPr>
          <w:rFonts w:ascii="Times New Roman" w:hAnsi="Times New Roman" w:cs="Times New Roman"/>
          <w:sz w:val="24"/>
          <w:szCs w:val="24"/>
          <w:vertAlign w:val="subscript"/>
        </w:rPr>
        <w:t xml:space="preserve">ITCZ </w:t>
      </w:r>
      <w:r w:rsidR="00162254">
        <w:rPr>
          <w:rFonts w:ascii="Times New Roman" w:hAnsi="Times New Roman" w:cs="Times New Roman"/>
          <w:sz w:val="24"/>
          <w:szCs w:val="24"/>
        </w:rPr>
        <w:t>and GMS</w:t>
      </w:r>
      <w:r w:rsidR="00162254">
        <w:rPr>
          <w:rFonts w:ascii="Times New Roman" w:hAnsi="Times New Roman" w:cs="Times New Roman"/>
          <w:sz w:val="24"/>
          <w:szCs w:val="24"/>
          <w:vertAlign w:val="subscript"/>
        </w:rPr>
        <w:t>EQ</w:t>
      </w:r>
      <w:r w:rsidR="00162254">
        <w:rPr>
          <w:rFonts w:ascii="Times New Roman" w:hAnsi="Times New Roman" w:cs="Times New Roman"/>
          <w:sz w:val="24"/>
          <w:szCs w:val="24"/>
        </w:rPr>
        <w:t xml:space="preserve"> (via Figure S2) to the revised manuscript – noting that the equation provided by the reviewer can be rearranged to state that the fractional change in SR</w:t>
      </w:r>
      <w:r w:rsidR="00162254">
        <w:rPr>
          <w:rFonts w:ascii="Times New Roman" w:hAnsi="Times New Roman" w:cs="Times New Roman"/>
          <w:sz w:val="24"/>
          <w:szCs w:val="24"/>
          <w:vertAlign w:val="subscript"/>
        </w:rPr>
        <w:t>ITCZ</w:t>
      </w:r>
      <w:r w:rsidR="00162254">
        <w:rPr>
          <w:rFonts w:ascii="Times New Roman" w:hAnsi="Times New Roman" w:cs="Times New Roman"/>
          <w:sz w:val="24"/>
          <w:szCs w:val="24"/>
        </w:rPr>
        <w:t xml:space="preserve"> should scale as the fractional change in GMS</w:t>
      </w:r>
      <w:r w:rsidR="00162254">
        <w:rPr>
          <w:rFonts w:ascii="Times New Roman" w:hAnsi="Times New Roman" w:cs="Times New Roman"/>
          <w:sz w:val="24"/>
          <w:szCs w:val="24"/>
          <w:vertAlign w:val="subscript"/>
        </w:rPr>
        <w:t>EQ</w:t>
      </w:r>
      <w:r w:rsidR="00162254">
        <w:rPr>
          <w:rFonts w:ascii="Times New Roman" w:hAnsi="Times New Roman" w:cs="Times New Roman"/>
          <w:sz w:val="24"/>
          <w:szCs w:val="24"/>
        </w:rPr>
        <w:t>. The 10% ensemble mean change in GMS</w:t>
      </w:r>
      <w:r w:rsidR="00162254">
        <w:rPr>
          <w:rFonts w:ascii="Times New Roman" w:hAnsi="Times New Roman" w:cs="Times New Roman"/>
          <w:sz w:val="24"/>
          <w:szCs w:val="24"/>
          <w:vertAlign w:val="subscript"/>
        </w:rPr>
        <w:t>EQ</w:t>
      </w:r>
      <w:r w:rsidR="00162254">
        <w:rPr>
          <w:rFonts w:ascii="Times New Roman" w:hAnsi="Times New Roman" w:cs="Times New Roman"/>
          <w:sz w:val="24"/>
          <w:szCs w:val="24"/>
        </w:rPr>
        <w:t xml:space="preserve"> is comparable but larger than the 5% change in SR</w:t>
      </w:r>
      <w:r w:rsidR="00162254">
        <w:rPr>
          <w:rFonts w:ascii="Times New Roman" w:hAnsi="Times New Roman" w:cs="Times New Roman"/>
          <w:sz w:val="24"/>
          <w:szCs w:val="24"/>
          <w:vertAlign w:val="subscript"/>
        </w:rPr>
        <w:t>ITCZ</w:t>
      </w:r>
      <w:r w:rsidR="00162254">
        <w:rPr>
          <w:rFonts w:ascii="Times New Roman" w:hAnsi="Times New Roman" w:cs="Times New Roman"/>
          <w:sz w:val="24"/>
          <w:szCs w:val="24"/>
        </w:rPr>
        <w:t xml:space="preserve"> suggesting that GMS</w:t>
      </w:r>
      <w:r w:rsidR="00162254">
        <w:rPr>
          <w:rFonts w:ascii="Times New Roman" w:hAnsi="Times New Roman" w:cs="Times New Roman"/>
          <w:sz w:val="24"/>
          <w:szCs w:val="24"/>
          <w:vertAlign w:val="subscript"/>
        </w:rPr>
        <w:t>EQ</w:t>
      </w:r>
      <w:r w:rsidR="00162254">
        <w:rPr>
          <w:rFonts w:ascii="Times New Roman" w:hAnsi="Times New Roman" w:cs="Times New Roman"/>
          <w:sz w:val="24"/>
          <w:szCs w:val="24"/>
        </w:rPr>
        <w:t xml:space="preserve"> changes are sufficient in magnitude to explain the contraction of SR</w:t>
      </w:r>
      <w:r w:rsidR="00162254">
        <w:rPr>
          <w:rFonts w:ascii="Times New Roman" w:hAnsi="Times New Roman" w:cs="Times New Roman"/>
          <w:sz w:val="24"/>
          <w:szCs w:val="24"/>
          <w:vertAlign w:val="subscript"/>
        </w:rPr>
        <w:t>ITCZ</w:t>
      </w:r>
      <w:r w:rsidR="00162254">
        <w:rPr>
          <w:rFonts w:ascii="Times New Roman" w:hAnsi="Times New Roman" w:cs="Times New Roman"/>
          <w:sz w:val="24"/>
          <w:szCs w:val="24"/>
        </w:rPr>
        <w:t>.</w:t>
      </w:r>
    </w:p>
    <w:p w14:paraId="32CF81B6" w14:textId="5DAFE9B3" w:rsidR="00162254" w:rsidRDefault="00162254" w:rsidP="00F374B1">
      <w:pPr>
        <w:autoSpaceDE w:val="0"/>
        <w:autoSpaceDN w:val="0"/>
        <w:adjustRightInd w:val="0"/>
        <w:spacing w:after="0" w:line="240" w:lineRule="auto"/>
        <w:rPr>
          <w:rFonts w:ascii="Times New Roman" w:hAnsi="Times New Roman" w:cs="Times New Roman"/>
          <w:sz w:val="24"/>
          <w:szCs w:val="24"/>
        </w:rPr>
      </w:pPr>
    </w:p>
    <w:p w14:paraId="40A555EA" w14:textId="7EA1D5AB" w:rsidR="00162254" w:rsidRPr="00606121" w:rsidRDefault="00162254"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remains a puzzle why the GMS histograms overlap in the PI and 4XCO</w:t>
      </w:r>
      <w:r>
        <w:rPr>
          <w:rFonts w:ascii="Times New Roman" w:hAnsi="Times New Roman" w:cs="Times New Roman"/>
          <w:sz w:val="24"/>
          <w:szCs w:val="24"/>
          <w:vertAlign w:val="subscript"/>
        </w:rPr>
        <w:t>2</w:t>
      </w:r>
      <w:r>
        <w:rPr>
          <w:rFonts w:ascii="Times New Roman" w:hAnsi="Times New Roman" w:cs="Times New Roman"/>
          <w:sz w:val="24"/>
          <w:szCs w:val="24"/>
        </w:rPr>
        <w:t xml:space="preserve"> simulations whereas the slopes do not. The root cause seems to be the large spread in the GMS. We </w:t>
      </w:r>
      <w:r w:rsidR="00606121">
        <w:rPr>
          <w:rFonts w:ascii="Times New Roman" w:hAnsi="Times New Roman" w:cs="Times New Roman"/>
          <w:sz w:val="24"/>
          <w:szCs w:val="24"/>
        </w:rPr>
        <w:t>are currently pursuing the hypothesis that eddies play a significantly larger role in AHT</w:t>
      </w:r>
      <w:r w:rsidR="00606121">
        <w:rPr>
          <w:rFonts w:ascii="Times New Roman" w:hAnsi="Times New Roman" w:cs="Times New Roman"/>
          <w:sz w:val="24"/>
          <w:szCs w:val="24"/>
          <w:vertAlign w:val="subscript"/>
        </w:rPr>
        <w:t>EQ</w:t>
      </w:r>
      <w:r w:rsidR="00606121">
        <w:rPr>
          <w:rFonts w:ascii="Times New Roman" w:hAnsi="Times New Roman" w:cs="Times New Roman"/>
          <w:sz w:val="24"/>
          <w:szCs w:val="24"/>
        </w:rPr>
        <w:t xml:space="preserve"> in some models as compared to others and this leads to a large spread in the GMS</w:t>
      </w:r>
      <w:r w:rsidR="00606121">
        <w:rPr>
          <w:rFonts w:ascii="Times New Roman" w:hAnsi="Times New Roman" w:cs="Times New Roman"/>
          <w:sz w:val="24"/>
          <w:szCs w:val="24"/>
          <w:vertAlign w:val="subscript"/>
        </w:rPr>
        <w:t>EQ</w:t>
      </w:r>
      <w:r w:rsidR="00606121">
        <w:rPr>
          <w:rFonts w:ascii="Times New Roman" w:hAnsi="Times New Roman" w:cs="Times New Roman"/>
          <w:sz w:val="24"/>
          <w:szCs w:val="24"/>
        </w:rPr>
        <w:t xml:space="preserve"> diagnosed from the regression between Ψ and AHT</w:t>
      </w:r>
      <w:r w:rsidR="00606121">
        <w:rPr>
          <w:rFonts w:ascii="Times New Roman" w:hAnsi="Times New Roman" w:cs="Times New Roman"/>
          <w:sz w:val="24"/>
          <w:szCs w:val="24"/>
          <w:vertAlign w:val="subscript"/>
        </w:rPr>
        <w:t>EQ</w:t>
      </w:r>
      <w:r w:rsidR="00606121">
        <w:rPr>
          <w:rFonts w:ascii="Times New Roman" w:hAnsi="Times New Roman" w:cs="Times New Roman"/>
          <w:sz w:val="24"/>
          <w:szCs w:val="24"/>
        </w:rPr>
        <w:t xml:space="preserve">. Unfortunately, we have no definitive answers at this point. </w:t>
      </w:r>
    </w:p>
    <w:p w14:paraId="32667ED2" w14:textId="77777777" w:rsidR="00426F28" w:rsidRPr="00890CCC" w:rsidRDefault="00426F28" w:rsidP="00F374B1">
      <w:pPr>
        <w:autoSpaceDE w:val="0"/>
        <w:autoSpaceDN w:val="0"/>
        <w:adjustRightInd w:val="0"/>
        <w:spacing w:after="0" w:line="240" w:lineRule="auto"/>
        <w:rPr>
          <w:rFonts w:ascii="Times New Roman" w:hAnsi="Times New Roman" w:cs="Times New Roman"/>
          <w:sz w:val="24"/>
          <w:szCs w:val="24"/>
        </w:rPr>
      </w:pPr>
    </w:p>
    <w:p w14:paraId="3441DEBF"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lastRenderedPageBreak/>
        <w:t>Appropriate use of statistics and treatment of uncertainties:</w:t>
      </w:r>
    </w:p>
    <w:p w14:paraId="5E0B218C"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The authors use model spread to quantify significance of the response to increased</w:t>
      </w:r>
    </w:p>
    <w:p w14:paraId="6C12E1BB"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CO2. Another common metric to quantify significance is comparing the magnitude of the</w:t>
      </w:r>
    </w:p>
    <w:p w14:paraId="2B6AB606"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response to interannual variability. Are the 0.1PW and 1.1K multi-model mean response</w:t>
      </w:r>
    </w:p>
    <w:p w14:paraId="37D5DE05"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 xml:space="preserve">of </w:t>
      </w:r>
      <w:proofErr w:type="spellStart"/>
      <w:r w:rsidRPr="00AD27BA">
        <w:rPr>
          <w:rFonts w:ascii="Times New Roman" w:hAnsi="Times New Roman" w:cs="Times New Roman"/>
          <w:color w:val="FF0000"/>
          <w:sz w:val="24"/>
          <w:szCs w:val="24"/>
        </w:rPr>
        <w:t>AHTeq</w:t>
      </w:r>
      <w:proofErr w:type="spellEnd"/>
      <w:r w:rsidRPr="00AD27BA">
        <w:rPr>
          <w:rFonts w:ascii="Times New Roman" w:hAnsi="Times New Roman" w:cs="Times New Roman"/>
          <w:color w:val="FF0000"/>
          <w:sz w:val="24"/>
          <w:szCs w:val="24"/>
        </w:rPr>
        <w:t xml:space="preserve"> and </w:t>
      </w:r>
      <w:proofErr w:type="spellStart"/>
      <w:r w:rsidRPr="00AD27BA">
        <w:rPr>
          <w:rFonts w:ascii="Times New Roman" w:hAnsi="Times New Roman" w:cs="Times New Roman"/>
          <w:color w:val="FF0000"/>
          <w:sz w:val="24"/>
          <w:szCs w:val="24"/>
        </w:rPr>
        <w:t>GMSeq</w:t>
      </w:r>
      <w:proofErr w:type="spellEnd"/>
      <w:r w:rsidRPr="00AD27BA">
        <w:rPr>
          <w:rFonts w:ascii="Times New Roman" w:hAnsi="Times New Roman" w:cs="Times New Roman"/>
          <w:color w:val="FF0000"/>
          <w:sz w:val="24"/>
          <w:szCs w:val="24"/>
        </w:rPr>
        <w:t>, respectively, significant in the context of interannual variability in</w:t>
      </w:r>
    </w:p>
    <w:p w14:paraId="22B3377E" w14:textId="36F1E93D"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the PI control runs?</w:t>
      </w:r>
    </w:p>
    <w:p w14:paraId="798D95F5" w14:textId="5DD3472F" w:rsidR="00C15B5A" w:rsidRDefault="00C15B5A" w:rsidP="00F374B1">
      <w:pPr>
        <w:autoSpaceDE w:val="0"/>
        <w:autoSpaceDN w:val="0"/>
        <w:adjustRightInd w:val="0"/>
        <w:spacing w:after="0" w:line="240" w:lineRule="auto"/>
        <w:rPr>
          <w:rFonts w:ascii="Times New Roman" w:hAnsi="Times New Roman" w:cs="Times New Roman"/>
          <w:sz w:val="24"/>
          <w:szCs w:val="24"/>
        </w:rPr>
      </w:pPr>
    </w:p>
    <w:p w14:paraId="0D5EBD8E" w14:textId="7A5178AE" w:rsidR="00AD27BA" w:rsidRDefault="00AD27BA"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is a thoughtful suggestion. Below, we analyze the internal variability of the various tropical precipitation metrics and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in a long (500 year) control simulation of a single model, chosen at random (BCC CSM1).</w:t>
      </w:r>
    </w:p>
    <w:p w14:paraId="1D817A35" w14:textId="0B3A118F" w:rsidR="00AD27BA" w:rsidRDefault="00AD27BA" w:rsidP="00F374B1">
      <w:pPr>
        <w:autoSpaceDE w:val="0"/>
        <w:autoSpaceDN w:val="0"/>
        <w:adjustRightInd w:val="0"/>
        <w:spacing w:after="0" w:line="240" w:lineRule="auto"/>
        <w:rPr>
          <w:rFonts w:ascii="Times New Roman" w:hAnsi="Times New Roman" w:cs="Times New Roman"/>
          <w:sz w:val="24"/>
          <w:szCs w:val="24"/>
        </w:rPr>
      </w:pPr>
    </w:p>
    <w:p w14:paraId="4DC0474E" w14:textId="77777777" w:rsidR="00AD27BA" w:rsidRPr="00AD27BA" w:rsidRDefault="00AD27BA" w:rsidP="00F374B1">
      <w:pPr>
        <w:autoSpaceDE w:val="0"/>
        <w:autoSpaceDN w:val="0"/>
        <w:adjustRightInd w:val="0"/>
        <w:spacing w:after="0" w:line="240" w:lineRule="auto"/>
        <w:rPr>
          <w:rFonts w:ascii="Times New Roman" w:hAnsi="Times New Roman" w:cs="Times New Roman"/>
          <w:sz w:val="24"/>
          <w:szCs w:val="24"/>
        </w:rPr>
      </w:pPr>
    </w:p>
    <w:p w14:paraId="00848EE7" w14:textId="663E3093" w:rsidR="00C15B5A" w:rsidRDefault="00AD27BA"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DA66D1" wp14:editId="2B7FB25E">
            <wp:extent cx="5943600" cy="2981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_csm_pcent_inter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81325"/>
                    </a:xfrm>
                    <a:prstGeom prst="rect">
                      <a:avLst/>
                    </a:prstGeom>
                  </pic:spPr>
                </pic:pic>
              </a:graphicData>
            </a:graphic>
          </wp:inline>
        </w:drawing>
      </w:r>
    </w:p>
    <w:p w14:paraId="3FD5E189" w14:textId="0B3A1BFD" w:rsidR="00AD27BA" w:rsidRDefault="00AD27BA" w:rsidP="00F374B1">
      <w:pPr>
        <w:autoSpaceDE w:val="0"/>
        <w:autoSpaceDN w:val="0"/>
        <w:adjustRightInd w:val="0"/>
        <w:spacing w:after="0" w:line="240" w:lineRule="auto"/>
        <w:rPr>
          <w:rFonts w:ascii="Times New Roman" w:hAnsi="Times New Roman" w:cs="Times New Roman"/>
          <w:sz w:val="24"/>
          <w:szCs w:val="24"/>
        </w:rPr>
      </w:pPr>
    </w:p>
    <w:p w14:paraId="4F507CDF" w14:textId="77777777" w:rsidR="00AD27BA" w:rsidRPr="00AD27BA" w:rsidRDefault="00AD27BA" w:rsidP="00F374B1">
      <w:pPr>
        <w:autoSpaceDE w:val="0"/>
        <w:autoSpaceDN w:val="0"/>
        <w:adjustRightInd w:val="0"/>
        <w:spacing w:after="0" w:line="240" w:lineRule="auto"/>
        <w:rPr>
          <w:rFonts w:ascii="Times New Roman" w:hAnsi="Times New Roman" w:cs="Times New Roman"/>
          <w:sz w:val="24"/>
          <w:szCs w:val="24"/>
        </w:rPr>
      </w:pPr>
    </w:p>
    <w:p w14:paraId="2EF73286" w14:textId="549A64A1" w:rsidR="00AD27BA" w:rsidRDefault="00AD27BA" w:rsidP="00F374B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14:anchorId="42135FB6" wp14:editId="2CE11AD4">
            <wp:extent cx="5943600" cy="2981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_cxm_ahteq_inter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981325"/>
                    </a:xfrm>
                    <a:prstGeom prst="rect">
                      <a:avLst/>
                    </a:prstGeom>
                  </pic:spPr>
                </pic:pic>
              </a:graphicData>
            </a:graphic>
          </wp:inline>
        </w:drawing>
      </w:r>
    </w:p>
    <w:p w14:paraId="051E3281" w14:textId="61985198" w:rsidR="00AD27BA" w:rsidRPr="007F61B6" w:rsidRDefault="00AD27BA"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year-to-year variability – cited here as one standard deviation—of SR</w:t>
      </w:r>
      <w:r>
        <w:rPr>
          <w:rFonts w:ascii="Times New Roman" w:hAnsi="Times New Roman" w:cs="Times New Roman"/>
          <w:sz w:val="24"/>
          <w:szCs w:val="24"/>
          <w:vertAlign w:val="subscript"/>
        </w:rPr>
        <w:t>ITCZ</w:t>
      </w:r>
      <w:r>
        <w:rPr>
          <w:rFonts w:ascii="Times New Roman" w:hAnsi="Times New Roman" w:cs="Times New Roman"/>
          <w:sz w:val="24"/>
          <w:szCs w:val="24"/>
        </w:rPr>
        <w:t xml:space="preserve"> (Boreal P</w:t>
      </w:r>
      <w:r>
        <w:rPr>
          <w:rFonts w:ascii="Times New Roman" w:hAnsi="Times New Roman" w:cs="Times New Roman"/>
          <w:sz w:val="24"/>
          <w:szCs w:val="24"/>
          <w:vertAlign w:val="subscript"/>
        </w:rPr>
        <w:t>CENT</w:t>
      </w:r>
      <w:r>
        <w:rPr>
          <w:rFonts w:ascii="Times New Roman" w:hAnsi="Times New Roman" w:cs="Times New Roman"/>
          <w:sz w:val="24"/>
          <w:szCs w:val="24"/>
        </w:rPr>
        <w:t>-Austral P</w:t>
      </w:r>
      <w:r>
        <w:rPr>
          <w:rFonts w:ascii="Times New Roman" w:hAnsi="Times New Roman" w:cs="Times New Roman"/>
          <w:sz w:val="24"/>
          <w:szCs w:val="24"/>
          <w:vertAlign w:val="subscript"/>
        </w:rPr>
        <w:t>CENT</w:t>
      </w:r>
      <w:r>
        <w:rPr>
          <w:rFonts w:ascii="Times New Roman" w:hAnsi="Times New Roman" w:cs="Times New Roman"/>
          <w:sz w:val="24"/>
          <w:szCs w:val="24"/>
        </w:rPr>
        <w:t>) is 0.3</w:t>
      </w:r>
      <w:r w:rsidR="007F61B6">
        <w:rPr>
          <w:rFonts w:ascii="Times New Roman" w:hAnsi="Times New Roman" w:cs="Times New Roman"/>
          <w:sz w:val="24"/>
          <w:szCs w:val="24"/>
        </w:rPr>
        <w:t>1</w:t>
      </w:r>
      <w:r>
        <w:rPr>
          <w:rFonts w:ascii="Times New Roman" w:hAnsi="Times New Roman" w:cs="Times New Roman"/>
          <w:sz w:val="24"/>
          <w:szCs w:val="24"/>
          <w:vertAlign w:val="superscript"/>
        </w:rPr>
        <w:t>o</w:t>
      </w:r>
      <w:r>
        <w:rPr>
          <w:rFonts w:ascii="Times New Roman" w:hAnsi="Times New Roman" w:cs="Times New Roman"/>
          <w:sz w:val="24"/>
          <w:szCs w:val="24"/>
        </w:rPr>
        <w:t>. The standard deviation of year-to-year variability in ||AHT</w:t>
      </w:r>
      <w:r>
        <w:rPr>
          <w:rFonts w:ascii="Times New Roman" w:hAnsi="Times New Roman" w:cs="Times New Roman"/>
          <w:sz w:val="24"/>
          <w:szCs w:val="24"/>
          <w:vertAlign w:val="subscript"/>
        </w:rPr>
        <w:t>EQ</w:t>
      </w:r>
      <w:r>
        <w:rPr>
          <w:rFonts w:ascii="Times New Roman" w:hAnsi="Times New Roman" w:cs="Times New Roman"/>
          <w:sz w:val="24"/>
          <w:szCs w:val="24"/>
        </w:rPr>
        <w:t>|| -- defined here simply as the Boreal winter (DJF) minus Boreal summer (JJA)—is 0.</w:t>
      </w:r>
      <w:r w:rsidR="007F61B6">
        <w:rPr>
          <w:rFonts w:ascii="Times New Roman" w:hAnsi="Times New Roman" w:cs="Times New Roman"/>
          <w:sz w:val="24"/>
          <w:szCs w:val="24"/>
        </w:rPr>
        <w:t>15</w:t>
      </w:r>
      <w:r>
        <w:rPr>
          <w:rFonts w:ascii="Times New Roman" w:hAnsi="Times New Roman" w:cs="Times New Roman"/>
          <w:sz w:val="24"/>
          <w:szCs w:val="24"/>
        </w:rPr>
        <w:t xml:space="preserve"> PW. Both SR</w:t>
      </w:r>
      <w:r>
        <w:rPr>
          <w:rFonts w:ascii="Times New Roman" w:hAnsi="Times New Roman" w:cs="Times New Roman"/>
          <w:sz w:val="24"/>
          <w:szCs w:val="24"/>
          <w:vertAlign w:val="subscript"/>
        </w:rPr>
        <w:t xml:space="preserve">ITCZ </w:t>
      </w:r>
      <w:r>
        <w:rPr>
          <w:rFonts w:ascii="Times New Roman" w:hAnsi="Times New Roman" w:cs="Times New Roman"/>
          <w:sz w:val="24"/>
          <w:szCs w:val="24"/>
        </w:rPr>
        <w:t xml:space="preserve">and </w:t>
      </w:r>
      <w:r>
        <w:rPr>
          <w:rFonts w:ascii="Times New Roman" w:hAnsi="Times New Roman" w:cs="Times New Roman"/>
          <w:sz w:val="24"/>
          <w:szCs w:val="24"/>
        </w:rPr>
        <w:t>||AHT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w:t>
      </w:r>
      <w:r>
        <w:rPr>
          <w:rFonts w:ascii="Times New Roman" w:hAnsi="Times New Roman" w:cs="Times New Roman"/>
          <w:sz w:val="24"/>
          <w:szCs w:val="24"/>
        </w:rPr>
        <w:t xml:space="preserve">have a decorrelation time scale of less than 1 year; the lag </w:t>
      </w:r>
      <w:proofErr w:type="gramStart"/>
      <w:r>
        <w:rPr>
          <w:rFonts w:ascii="Times New Roman" w:hAnsi="Times New Roman" w:cs="Times New Roman"/>
          <w:sz w:val="24"/>
          <w:szCs w:val="24"/>
        </w:rPr>
        <w:t>one</w:t>
      </w:r>
      <w:r w:rsidR="007F61B6">
        <w:rPr>
          <w:rFonts w:ascii="Times New Roman" w:hAnsi="Times New Roman" w:cs="Times New Roman"/>
          <w:sz w:val="24"/>
          <w:szCs w:val="24"/>
        </w:rPr>
        <w:t xml:space="preserve"> </w:t>
      </w:r>
      <w:r>
        <w:rPr>
          <w:rFonts w:ascii="Times New Roman" w:hAnsi="Times New Roman" w:cs="Times New Roman"/>
          <w:sz w:val="24"/>
          <w:szCs w:val="24"/>
        </w:rPr>
        <w:t>year</w:t>
      </w:r>
      <w:proofErr w:type="gramEnd"/>
      <w:r>
        <w:rPr>
          <w:rFonts w:ascii="Times New Roman" w:hAnsi="Times New Roman" w:cs="Times New Roman"/>
          <w:sz w:val="24"/>
          <w:szCs w:val="24"/>
        </w:rPr>
        <w:t xml:space="preserve"> autocorrelation is less than zero for both time series</w:t>
      </w:r>
      <w:r w:rsidR="007F61B6">
        <w:rPr>
          <w:rFonts w:ascii="Times New Roman" w:hAnsi="Times New Roman" w:cs="Times New Roman"/>
          <w:sz w:val="24"/>
          <w:szCs w:val="24"/>
        </w:rPr>
        <w:t xml:space="preserve"> as can be seen by the lack of low frequency variability in both time series</w:t>
      </w:r>
      <w:r>
        <w:rPr>
          <w:rFonts w:ascii="Times New Roman" w:hAnsi="Times New Roman" w:cs="Times New Roman"/>
          <w:sz w:val="24"/>
          <w:szCs w:val="24"/>
        </w:rPr>
        <w:t xml:space="preserve">. Therefore, our </w:t>
      </w:r>
      <w:proofErr w:type="gramStart"/>
      <w:r>
        <w:rPr>
          <w:rFonts w:ascii="Times New Roman" w:hAnsi="Times New Roman" w:cs="Times New Roman"/>
          <w:sz w:val="24"/>
          <w:szCs w:val="24"/>
        </w:rPr>
        <w:t>50 year</w:t>
      </w:r>
      <w:proofErr w:type="gramEnd"/>
      <w:r>
        <w:rPr>
          <w:rFonts w:ascii="Times New Roman" w:hAnsi="Times New Roman" w:cs="Times New Roman"/>
          <w:sz w:val="24"/>
          <w:szCs w:val="24"/>
        </w:rPr>
        <w:t xml:space="preserve"> averages used to compose the climatology each have 50 </w:t>
      </w:r>
      <w:r w:rsidR="007F61B6">
        <w:rPr>
          <w:rFonts w:ascii="Times New Roman" w:hAnsi="Times New Roman" w:cs="Times New Roman"/>
          <w:sz w:val="24"/>
          <w:szCs w:val="24"/>
        </w:rPr>
        <w:t xml:space="preserve">effective degrees of freedom and, thus, reduce the contribution of internal variability to the by a factor of 1 divided by the square root of 50 = 0.14. The resultant contribution of internal variability to climatological average </w:t>
      </w:r>
      <w:r w:rsidR="007F61B6">
        <w:rPr>
          <w:rFonts w:ascii="Times New Roman" w:hAnsi="Times New Roman" w:cs="Times New Roman"/>
          <w:sz w:val="24"/>
          <w:szCs w:val="24"/>
        </w:rPr>
        <w:t>||AHT</w:t>
      </w:r>
      <w:r w:rsidR="007F61B6">
        <w:rPr>
          <w:rFonts w:ascii="Times New Roman" w:hAnsi="Times New Roman" w:cs="Times New Roman"/>
          <w:sz w:val="24"/>
          <w:szCs w:val="24"/>
          <w:vertAlign w:val="subscript"/>
        </w:rPr>
        <w:t>EQ</w:t>
      </w:r>
      <w:r w:rsidR="007F61B6">
        <w:rPr>
          <w:rFonts w:ascii="Times New Roman" w:hAnsi="Times New Roman" w:cs="Times New Roman"/>
          <w:sz w:val="24"/>
          <w:szCs w:val="24"/>
        </w:rPr>
        <w:t>||</w:t>
      </w:r>
      <w:r w:rsidR="007F61B6">
        <w:rPr>
          <w:rFonts w:ascii="Times New Roman" w:hAnsi="Times New Roman" w:cs="Times New Roman"/>
          <w:sz w:val="24"/>
          <w:szCs w:val="24"/>
        </w:rPr>
        <w:t xml:space="preserve"> is 0.02 PW and that of SR</w:t>
      </w:r>
      <w:r w:rsidR="007F61B6">
        <w:rPr>
          <w:rFonts w:ascii="Times New Roman" w:hAnsi="Times New Roman" w:cs="Times New Roman"/>
          <w:sz w:val="24"/>
          <w:szCs w:val="24"/>
          <w:vertAlign w:val="subscript"/>
        </w:rPr>
        <w:t xml:space="preserve">ITCZ </w:t>
      </w:r>
      <w:r w:rsidR="007F61B6">
        <w:rPr>
          <w:rFonts w:ascii="Times New Roman" w:hAnsi="Times New Roman" w:cs="Times New Roman"/>
          <w:sz w:val="24"/>
          <w:szCs w:val="24"/>
        </w:rPr>
        <w:t>is 0.04</w:t>
      </w:r>
      <w:r w:rsidR="007F61B6">
        <w:rPr>
          <w:rFonts w:ascii="Times New Roman" w:hAnsi="Times New Roman" w:cs="Times New Roman"/>
          <w:sz w:val="24"/>
          <w:szCs w:val="24"/>
          <w:vertAlign w:val="superscript"/>
        </w:rPr>
        <w:t>o</w:t>
      </w:r>
      <w:r w:rsidR="007F61B6">
        <w:rPr>
          <w:rFonts w:ascii="Times New Roman" w:hAnsi="Times New Roman" w:cs="Times New Roman"/>
          <w:sz w:val="24"/>
          <w:szCs w:val="24"/>
        </w:rPr>
        <w:t xml:space="preserve">. These values are small compared to the changes in a given model (Figure 1). </w:t>
      </w:r>
    </w:p>
    <w:p w14:paraId="6D5ECC60" w14:textId="01021194" w:rsidR="00AD27BA" w:rsidRDefault="00AD27BA" w:rsidP="00F374B1">
      <w:pPr>
        <w:autoSpaceDE w:val="0"/>
        <w:autoSpaceDN w:val="0"/>
        <w:adjustRightInd w:val="0"/>
        <w:spacing w:after="0" w:line="240" w:lineRule="auto"/>
        <w:rPr>
          <w:rFonts w:ascii="Times New Roman" w:hAnsi="Times New Roman" w:cs="Times New Roman"/>
          <w:color w:val="FF0000"/>
          <w:sz w:val="24"/>
          <w:szCs w:val="24"/>
        </w:rPr>
      </w:pPr>
    </w:p>
    <w:p w14:paraId="10B142C7" w14:textId="77777777" w:rsidR="00AD27BA" w:rsidRDefault="00AD27BA" w:rsidP="00F374B1">
      <w:pPr>
        <w:autoSpaceDE w:val="0"/>
        <w:autoSpaceDN w:val="0"/>
        <w:adjustRightInd w:val="0"/>
        <w:spacing w:after="0" w:line="240" w:lineRule="auto"/>
        <w:rPr>
          <w:rFonts w:ascii="Times New Roman" w:hAnsi="Times New Roman" w:cs="Times New Roman"/>
          <w:color w:val="FF0000"/>
          <w:sz w:val="24"/>
          <w:szCs w:val="24"/>
        </w:rPr>
      </w:pPr>
    </w:p>
    <w:p w14:paraId="50648FCD" w14:textId="5C5A0928"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Conclusions:</w:t>
      </w:r>
    </w:p>
    <w:p w14:paraId="3CED79B3"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I think the conclusions could be strengthened by making the framework more</w:t>
      </w:r>
    </w:p>
    <w:p w14:paraId="7D6293C7"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quantitative and including more model scenarios. Please see my suggested</w:t>
      </w:r>
    </w:p>
    <w:p w14:paraId="5A8AB7B4" w14:textId="49CC2BA2"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improvements below.</w:t>
      </w:r>
    </w:p>
    <w:p w14:paraId="6F730A99"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p>
    <w:p w14:paraId="351DDF4F" w14:textId="16B66CA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Suggested Improvements:</w:t>
      </w:r>
    </w:p>
    <w:p w14:paraId="560CBCD4"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I think the paper would be more impactful if the authors</w:t>
      </w:r>
    </w:p>
    <w:p w14:paraId="41B4F6C5"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1) Make their framework more quantitative. Namely demonstrate the</w:t>
      </w:r>
    </w:p>
    <w:p w14:paraId="566BB0AB" w14:textId="77777777"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approximations they are making in (2) and (3) hold in CMIP5 models (see 3)</w:t>
      </w:r>
    </w:p>
    <w:p w14:paraId="7C65666F" w14:textId="647C698E" w:rsidR="00F374B1" w:rsidRPr="00AD27BA"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AD27BA">
        <w:rPr>
          <w:rFonts w:ascii="Times New Roman" w:hAnsi="Times New Roman" w:cs="Times New Roman"/>
          <w:color w:val="FF0000"/>
          <w:sz w:val="24"/>
          <w:szCs w:val="24"/>
        </w:rPr>
        <w:t>above),</w:t>
      </w:r>
    </w:p>
    <w:p w14:paraId="13EA4DD9" w14:textId="7A76569A" w:rsidR="00AD27BA" w:rsidRDefault="00AD27BA" w:rsidP="00F374B1">
      <w:pPr>
        <w:autoSpaceDE w:val="0"/>
        <w:autoSpaceDN w:val="0"/>
        <w:adjustRightInd w:val="0"/>
        <w:spacing w:after="0" w:line="240" w:lineRule="auto"/>
        <w:rPr>
          <w:rFonts w:ascii="Times New Roman" w:hAnsi="Times New Roman" w:cs="Times New Roman"/>
          <w:sz w:val="24"/>
          <w:szCs w:val="24"/>
        </w:rPr>
      </w:pPr>
    </w:p>
    <w:p w14:paraId="28E54EDB" w14:textId="1E4B2F36" w:rsidR="00AD27BA" w:rsidRPr="00AD27BA" w:rsidRDefault="00AD27BA"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see response to points 2 and 3 and the supplemental information of the revised manuscript.</w:t>
      </w:r>
    </w:p>
    <w:p w14:paraId="405244A2" w14:textId="77777777" w:rsidR="00AD27BA" w:rsidRPr="00890CCC" w:rsidRDefault="00AD27BA" w:rsidP="00F374B1">
      <w:pPr>
        <w:autoSpaceDE w:val="0"/>
        <w:autoSpaceDN w:val="0"/>
        <w:adjustRightInd w:val="0"/>
        <w:spacing w:after="0" w:line="240" w:lineRule="auto"/>
        <w:rPr>
          <w:rFonts w:ascii="Times New Roman" w:hAnsi="Times New Roman" w:cs="Times New Roman"/>
          <w:sz w:val="24"/>
          <w:szCs w:val="24"/>
        </w:rPr>
      </w:pPr>
    </w:p>
    <w:p w14:paraId="5BDFAEB9" w14:textId="77777777" w:rsidR="00606121" w:rsidRDefault="00606121" w:rsidP="00F374B1">
      <w:pPr>
        <w:autoSpaceDE w:val="0"/>
        <w:autoSpaceDN w:val="0"/>
        <w:adjustRightInd w:val="0"/>
        <w:spacing w:after="0" w:line="240" w:lineRule="auto"/>
        <w:rPr>
          <w:rFonts w:ascii="Times New Roman" w:hAnsi="Times New Roman" w:cs="Times New Roman"/>
          <w:sz w:val="24"/>
          <w:szCs w:val="24"/>
        </w:rPr>
      </w:pPr>
    </w:p>
    <w:p w14:paraId="1737DD16" w14:textId="77777777" w:rsidR="00606121" w:rsidRDefault="00606121" w:rsidP="00F374B1">
      <w:pPr>
        <w:autoSpaceDE w:val="0"/>
        <w:autoSpaceDN w:val="0"/>
        <w:adjustRightInd w:val="0"/>
        <w:spacing w:after="0" w:line="240" w:lineRule="auto"/>
        <w:rPr>
          <w:rFonts w:ascii="Times New Roman" w:hAnsi="Times New Roman" w:cs="Times New Roman"/>
          <w:sz w:val="24"/>
          <w:szCs w:val="24"/>
        </w:rPr>
      </w:pPr>
    </w:p>
    <w:p w14:paraId="5917BA1E" w14:textId="2F3ECC7E"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2) Quantify the contribution to AHT (see decomposition in equation 1) that is</w:t>
      </w:r>
    </w:p>
    <w:p w14:paraId="7E4BEC3C" w14:textId="77777777"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lastRenderedPageBreak/>
        <w:t>associated with the large model spread of AHT and thus the double-ITCZ bias</w:t>
      </w:r>
    </w:p>
    <w:p w14:paraId="41B2A3BF" w14:textId="218EF88F"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in CMIP5 models,</w:t>
      </w:r>
    </w:p>
    <w:p w14:paraId="04E24E1C" w14:textId="55294A44" w:rsidR="00606121" w:rsidRDefault="00606121" w:rsidP="00F374B1">
      <w:pPr>
        <w:autoSpaceDE w:val="0"/>
        <w:autoSpaceDN w:val="0"/>
        <w:adjustRightInd w:val="0"/>
        <w:spacing w:after="0" w:line="240" w:lineRule="auto"/>
        <w:rPr>
          <w:rFonts w:ascii="Times New Roman" w:hAnsi="Times New Roman" w:cs="Times New Roman"/>
          <w:sz w:val="24"/>
          <w:szCs w:val="24"/>
        </w:rPr>
      </w:pPr>
    </w:p>
    <w:p w14:paraId="2C12F22A" w14:textId="3A5B04AF" w:rsidR="00606121" w:rsidRDefault="00606121"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apologize, but we do not understand the reviewer’s point here.</w:t>
      </w:r>
    </w:p>
    <w:p w14:paraId="63AB1D66" w14:textId="77777777" w:rsidR="00606121" w:rsidRDefault="00606121" w:rsidP="00F374B1">
      <w:pPr>
        <w:autoSpaceDE w:val="0"/>
        <w:autoSpaceDN w:val="0"/>
        <w:adjustRightInd w:val="0"/>
        <w:spacing w:after="0" w:line="240" w:lineRule="auto"/>
        <w:rPr>
          <w:rFonts w:ascii="Times New Roman" w:hAnsi="Times New Roman" w:cs="Times New Roman"/>
          <w:sz w:val="24"/>
          <w:szCs w:val="24"/>
        </w:rPr>
      </w:pPr>
    </w:p>
    <w:p w14:paraId="0D164648" w14:textId="77777777" w:rsidR="00606121" w:rsidRPr="00890CCC" w:rsidRDefault="00606121" w:rsidP="00F374B1">
      <w:pPr>
        <w:autoSpaceDE w:val="0"/>
        <w:autoSpaceDN w:val="0"/>
        <w:adjustRightInd w:val="0"/>
        <w:spacing w:after="0" w:line="240" w:lineRule="auto"/>
        <w:rPr>
          <w:rFonts w:ascii="Times New Roman" w:hAnsi="Times New Roman" w:cs="Times New Roman"/>
          <w:sz w:val="24"/>
          <w:szCs w:val="24"/>
        </w:rPr>
      </w:pPr>
    </w:p>
    <w:p w14:paraId="7D40AA3A" w14:textId="77777777"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3) Demonstrate the robustness of the conclusion connecting changes in the</w:t>
      </w:r>
    </w:p>
    <w:p w14:paraId="34CF7D17" w14:textId="77777777"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ITCZ width to the tropopause height using additional CMIP5 simulations, e.g.</w:t>
      </w:r>
    </w:p>
    <w:p w14:paraId="16FEA550" w14:textId="77777777" w:rsidR="00F374B1" w:rsidRPr="0060612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RCP8.5 and AMIP4K where there is also a robust increase in tropopause</w:t>
      </w:r>
    </w:p>
    <w:p w14:paraId="4218AC41" w14:textId="028BFE69"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606121">
        <w:rPr>
          <w:rFonts w:ascii="Times New Roman" w:hAnsi="Times New Roman" w:cs="Times New Roman"/>
          <w:color w:val="FF0000"/>
          <w:sz w:val="24"/>
          <w:szCs w:val="24"/>
        </w:rPr>
        <w:t>height.</w:t>
      </w:r>
    </w:p>
    <w:p w14:paraId="497E0B3E" w14:textId="4132EF21" w:rsidR="007F61B6" w:rsidRDefault="007F61B6" w:rsidP="00F374B1">
      <w:pPr>
        <w:autoSpaceDE w:val="0"/>
        <w:autoSpaceDN w:val="0"/>
        <w:adjustRightInd w:val="0"/>
        <w:spacing w:after="0" w:line="240" w:lineRule="auto"/>
        <w:rPr>
          <w:rFonts w:ascii="Times New Roman" w:hAnsi="Times New Roman" w:cs="Times New Roman"/>
          <w:color w:val="FF0000"/>
          <w:sz w:val="24"/>
          <w:szCs w:val="24"/>
        </w:rPr>
      </w:pPr>
    </w:p>
    <w:p w14:paraId="5A0C8B45" w14:textId="106661E6" w:rsidR="007F61B6" w:rsidRPr="007F61B6" w:rsidRDefault="007F61B6" w:rsidP="00F374B1">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a thoughtful suggestion. However, we chose to focus on long term averages in the 4XCO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simulations to maximize the signal to noise ratio </w:t>
      </w:r>
      <w:proofErr w:type="gramStart"/>
      <w:r>
        <w:rPr>
          <w:rFonts w:ascii="Times New Roman" w:hAnsi="Times New Roman" w:cs="Times New Roman"/>
          <w:color w:val="000000" w:themeColor="text1"/>
          <w:sz w:val="24"/>
          <w:szCs w:val="24"/>
        </w:rPr>
        <w:t>and also</w:t>
      </w:r>
      <w:proofErr w:type="gramEnd"/>
      <w:r>
        <w:rPr>
          <w:rFonts w:ascii="Times New Roman" w:hAnsi="Times New Roman" w:cs="Times New Roman"/>
          <w:color w:val="000000" w:themeColor="text1"/>
          <w:sz w:val="24"/>
          <w:szCs w:val="24"/>
        </w:rPr>
        <w:t xml:space="preserve"> thought it was important to use coupled model simulation to demonstrate the robustness of these results to coupling with the ocean that has been identified as an important moderator of ITCZ shifts (Green and Marshall, </w:t>
      </w:r>
      <w:r w:rsidR="00EF75F9">
        <w:rPr>
          <w:rFonts w:ascii="Times New Roman" w:hAnsi="Times New Roman" w:cs="Times New Roman"/>
          <w:color w:val="000000" w:themeColor="text1"/>
          <w:sz w:val="24"/>
          <w:szCs w:val="24"/>
        </w:rPr>
        <w:t xml:space="preserve">2017, </w:t>
      </w:r>
      <w:r w:rsidR="00EF75F9">
        <w:t>Coupling of Trade Winds with Ocean Circulation Damps ITCZ Shift</w:t>
      </w:r>
      <w:r w:rsidR="00EF75F9">
        <w:t xml:space="preserve">). </w:t>
      </w:r>
    </w:p>
    <w:p w14:paraId="340647C6" w14:textId="77777777" w:rsidR="007F61B6" w:rsidRDefault="007F61B6" w:rsidP="00F374B1">
      <w:pPr>
        <w:autoSpaceDE w:val="0"/>
        <w:autoSpaceDN w:val="0"/>
        <w:adjustRightInd w:val="0"/>
        <w:spacing w:after="0" w:line="240" w:lineRule="auto"/>
        <w:rPr>
          <w:rFonts w:ascii="Times New Roman" w:hAnsi="Times New Roman" w:cs="Times New Roman"/>
          <w:color w:val="FF0000"/>
          <w:sz w:val="24"/>
          <w:szCs w:val="24"/>
        </w:rPr>
      </w:pPr>
    </w:p>
    <w:p w14:paraId="16A03939" w14:textId="77777777" w:rsidR="00606121" w:rsidRPr="00606121" w:rsidRDefault="00606121" w:rsidP="00F374B1">
      <w:pPr>
        <w:autoSpaceDE w:val="0"/>
        <w:autoSpaceDN w:val="0"/>
        <w:adjustRightInd w:val="0"/>
        <w:spacing w:after="0" w:line="240" w:lineRule="auto"/>
        <w:rPr>
          <w:rFonts w:ascii="Times New Roman" w:hAnsi="Times New Roman" w:cs="Times New Roman"/>
          <w:color w:val="FF0000"/>
          <w:sz w:val="24"/>
          <w:szCs w:val="24"/>
        </w:rPr>
      </w:pPr>
    </w:p>
    <w:p w14:paraId="47950A50"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Minor comments:</w:t>
      </w:r>
    </w:p>
    <w:p w14:paraId="3BB96A97"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Page 5: The sensitivity of seasonal precipitation to slab-ocean depth was previously</w:t>
      </w:r>
    </w:p>
    <w:p w14:paraId="533B004A" w14:textId="27097FE6"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 xml:space="preserve">examined by </w:t>
      </w:r>
      <w:proofErr w:type="spellStart"/>
      <w:r w:rsidRPr="007F61B6">
        <w:rPr>
          <w:rFonts w:ascii="Times New Roman" w:hAnsi="Times New Roman" w:cs="Times New Roman"/>
          <w:color w:val="FF0000"/>
          <w:sz w:val="24"/>
          <w:szCs w:val="24"/>
        </w:rPr>
        <w:t>Bordoni</w:t>
      </w:r>
      <w:proofErr w:type="spellEnd"/>
      <w:r w:rsidRPr="007F61B6">
        <w:rPr>
          <w:rFonts w:ascii="Times New Roman" w:hAnsi="Times New Roman" w:cs="Times New Roman"/>
          <w:color w:val="FF0000"/>
          <w:sz w:val="24"/>
          <w:szCs w:val="24"/>
        </w:rPr>
        <w:t xml:space="preserve"> &amp; Schneider (2008).</w:t>
      </w:r>
    </w:p>
    <w:p w14:paraId="327C5573" w14:textId="66AC05D4" w:rsidR="00EF75F9"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706884C2" w14:textId="088BD907" w:rsidR="00EF75F9" w:rsidRPr="00EF75F9" w:rsidRDefault="00EF75F9"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Citation added.</w:t>
      </w:r>
    </w:p>
    <w:p w14:paraId="443CAC55" w14:textId="77777777" w:rsidR="00EF75F9" w:rsidRPr="007F61B6"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19870422"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Page 10: The discussion of mechanism #1 assumes the denominator is fixed. Please</w:t>
      </w:r>
    </w:p>
    <w:p w14:paraId="6BB63962" w14:textId="781190BF"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make that clear in the text.</w:t>
      </w:r>
    </w:p>
    <w:p w14:paraId="54EAD9DC" w14:textId="50B4AB1B" w:rsidR="00EF75F9"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3E151103" w14:textId="5A7F17CD" w:rsidR="00EF75F9" w:rsidRPr="00EF75F9" w:rsidRDefault="00EF75F9"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Clarification added.</w:t>
      </w:r>
    </w:p>
    <w:p w14:paraId="1230451C" w14:textId="77777777" w:rsidR="00EF75F9" w:rsidRPr="007F61B6"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48C444CF" w14:textId="58C10BBB"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Page 12: How did the authors choose the 2.7, 2.6 and 2.0 PW values?</w:t>
      </w:r>
    </w:p>
    <w:p w14:paraId="00EBF33B" w14:textId="76DEE04B" w:rsidR="00EF75F9"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5F4F907C" w14:textId="0A69F21E" w:rsidR="00EF75F9" w:rsidRPr="00EF75F9" w:rsidRDefault="00EF75F9" w:rsidP="00F374B1">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values delineate composite with nearly (6-5-6 members in each composite) equal model numbers in each composite.  </w:t>
      </w:r>
    </w:p>
    <w:p w14:paraId="2687302B" w14:textId="77777777" w:rsidR="00EF75F9" w:rsidRPr="007F61B6"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2C909BBB"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Page 12: I don’t see a large difference in the bimodality of the blue and red lines in Fig.</w:t>
      </w:r>
    </w:p>
    <w:p w14:paraId="42B3294E"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2B (they are both bimodal and don’t agree with the black dashed line). The blue and</w:t>
      </w:r>
    </w:p>
    <w:p w14:paraId="6E445D0A"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dashed black line in Fig. 2B agrees somewhat better than the red, green and dashed</w:t>
      </w:r>
    </w:p>
    <w:p w14:paraId="4FB24251" w14:textId="1D7A1F99" w:rsidR="00F374B1"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black line but there is still a large discrepancy.</w:t>
      </w:r>
    </w:p>
    <w:p w14:paraId="711AFAFC" w14:textId="331B7D8C" w:rsidR="00EF75F9"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40AC4232" w14:textId="444F3900" w:rsidR="00EF75F9" w:rsidRPr="00EF75F9" w:rsidRDefault="00EF75F9" w:rsidP="00F37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different widths between the bi-modal peaks is evident in the figure as well as the relative magnitudes of the precipitation peaks and the amplitude of precipitation of the local minimum near the equator. Both these features are qualitatively consistent with the expected annual mean </w:t>
      </w:r>
      <w:r w:rsidR="006473AF">
        <w:rPr>
          <w:rFonts w:ascii="Times New Roman" w:hAnsi="Times New Roman" w:cs="Times New Roman"/>
          <w:sz w:val="24"/>
          <w:szCs w:val="24"/>
        </w:rPr>
        <w:t>precipitation from a modified seasonal migration of the ITCZ. We discuss the differences between the observed and modeled precipitation in terms of annual mean energetics in the text.</w:t>
      </w:r>
      <w:bookmarkStart w:id="0" w:name="_GoBack"/>
      <w:bookmarkEnd w:id="0"/>
    </w:p>
    <w:p w14:paraId="26ABF6DC" w14:textId="77777777" w:rsidR="00EF75F9" w:rsidRPr="007F61B6" w:rsidRDefault="00EF75F9" w:rsidP="00F374B1">
      <w:pPr>
        <w:autoSpaceDE w:val="0"/>
        <w:autoSpaceDN w:val="0"/>
        <w:adjustRightInd w:val="0"/>
        <w:spacing w:after="0" w:line="240" w:lineRule="auto"/>
        <w:rPr>
          <w:rFonts w:ascii="Times New Roman" w:hAnsi="Times New Roman" w:cs="Times New Roman"/>
          <w:color w:val="FF0000"/>
          <w:sz w:val="24"/>
          <w:szCs w:val="24"/>
        </w:rPr>
      </w:pPr>
    </w:p>
    <w:p w14:paraId="04A6F6AB"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Page 14: According to equation (3) the slope in Fig. 3A should be related to the inverse</w:t>
      </w:r>
    </w:p>
    <w:p w14:paraId="1451BE6A"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lastRenderedPageBreak/>
        <w:t>of the GMS. However, Fig. S2 shows the GMS histograms are not distinguishable (they</w:t>
      </w:r>
    </w:p>
    <w:p w14:paraId="1F029624" w14:textId="77777777" w:rsidR="00F374B1" w:rsidRPr="007F61B6" w:rsidRDefault="00F374B1" w:rsidP="00F374B1">
      <w:pPr>
        <w:autoSpaceDE w:val="0"/>
        <w:autoSpaceDN w:val="0"/>
        <w:adjustRightInd w:val="0"/>
        <w:spacing w:after="0" w:line="240" w:lineRule="auto"/>
        <w:rPr>
          <w:rFonts w:ascii="Times New Roman" w:hAnsi="Times New Roman" w:cs="Times New Roman"/>
          <w:color w:val="FF0000"/>
          <w:sz w:val="24"/>
          <w:szCs w:val="24"/>
        </w:rPr>
      </w:pPr>
      <w:r w:rsidRPr="007F61B6">
        <w:rPr>
          <w:rFonts w:ascii="Times New Roman" w:hAnsi="Times New Roman" w:cs="Times New Roman"/>
          <w:color w:val="FF0000"/>
          <w:sz w:val="24"/>
          <w:szCs w:val="24"/>
        </w:rPr>
        <w:t>overlap) unlike the slopes in Fig. 3B. Can you please explain the discrepancy? Is the</w:t>
      </w:r>
    </w:p>
    <w:p w14:paraId="2E71EA9E" w14:textId="42C67D9C" w:rsidR="00195012" w:rsidRDefault="00F374B1" w:rsidP="00F374B1">
      <w:pPr>
        <w:rPr>
          <w:rFonts w:ascii="Times New Roman" w:hAnsi="Times New Roman" w:cs="Times New Roman"/>
          <w:color w:val="FF0000"/>
          <w:sz w:val="24"/>
          <w:szCs w:val="24"/>
        </w:rPr>
      </w:pPr>
      <w:r w:rsidRPr="007F61B6">
        <w:rPr>
          <w:rFonts w:ascii="Times New Roman" w:hAnsi="Times New Roman" w:cs="Times New Roman"/>
          <w:color w:val="FF0000"/>
          <w:sz w:val="24"/>
          <w:szCs w:val="24"/>
        </w:rPr>
        <w:t>SR correlated with the inverse GMS as expected from equation (3)?</w:t>
      </w:r>
    </w:p>
    <w:p w14:paraId="79C5BE26" w14:textId="2286C392" w:rsidR="00EF75F9" w:rsidRPr="00EF75F9" w:rsidRDefault="00EF75F9" w:rsidP="00F374B1">
      <w:pPr>
        <w:rPr>
          <w:rFonts w:ascii="Times New Roman" w:hAnsi="Times New Roman" w:cs="Times New Roman"/>
          <w:sz w:val="24"/>
          <w:szCs w:val="24"/>
        </w:rPr>
      </w:pPr>
      <w:r>
        <w:rPr>
          <w:rFonts w:ascii="Times New Roman" w:hAnsi="Times New Roman" w:cs="Times New Roman"/>
          <w:sz w:val="24"/>
          <w:szCs w:val="24"/>
        </w:rPr>
        <w:t>Please see response to major point 2 above.</w:t>
      </w:r>
    </w:p>
    <w:sectPr w:rsidR="00EF75F9" w:rsidRPr="00EF7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A7"/>
    <w:rsid w:val="000530A7"/>
    <w:rsid w:val="0005688C"/>
    <w:rsid w:val="000B590A"/>
    <w:rsid w:val="00147BFF"/>
    <w:rsid w:val="00156767"/>
    <w:rsid w:val="00162254"/>
    <w:rsid w:val="001E7604"/>
    <w:rsid w:val="001F499D"/>
    <w:rsid w:val="00240712"/>
    <w:rsid w:val="0026198C"/>
    <w:rsid w:val="002B08D3"/>
    <w:rsid w:val="002B1FA7"/>
    <w:rsid w:val="003843F5"/>
    <w:rsid w:val="003A5577"/>
    <w:rsid w:val="003E6523"/>
    <w:rsid w:val="00426F28"/>
    <w:rsid w:val="004B3A46"/>
    <w:rsid w:val="00606121"/>
    <w:rsid w:val="006473AF"/>
    <w:rsid w:val="00747392"/>
    <w:rsid w:val="00753E46"/>
    <w:rsid w:val="007F61B6"/>
    <w:rsid w:val="00890CCC"/>
    <w:rsid w:val="009518EA"/>
    <w:rsid w:val="00952D6A"/>
    <w:rsid w:val="009A1C4B"/>
    <w:rsid w:val="009D6A59"/>
    <w:rsid w:val="00A07C2F"/>
    <w:rsid w:val="00AD27BA"/>
    <w:rsid w:val="00AE4A2A"/>
    <w:rsid w:val="00C15B5A"/>
    <w:rsid w:val="00C311B7"/>
    <w:rsid w:val="00D57F86"/>
    <w:rsid w:val="00D65608"/>
    <w:rsid w:val="00D968AD"/>
    <w:rsid w:val="00EF75F9"/>
    <w:rsid w:val="00F3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B628"/>
  <w15:chartTrackingRefBased/>
  <w15:docId w15:val="{C645DBAA-A1B7-4F2A-914B-C943DDE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400860">
      <w:bodyDiv w:val="1"/>
      <w:marLeft w:val="0"/>
      <w:marRight w:val="0"/>
      <w:marTop w:val="0"/>
      <w:marBottom w:val="0"/>
      <w:divBdr>
        <w:top w:val="none" w:sz="0" w:space="0" w:color="auto"/>
        <w:left w:val="none" w:sz="0" w:space="0" w:color="auto"/>
        <w:bottom w:val="none" w:sz="0" w:space="0" w:color="auto"/>
        <w:right w:val="none" w:sz="0" w:space="0" w:color="auto"/>
      </w:divBdr>
      <w:divsChild>
        <w:div w:id="690643354">
          <w:marLeft w:val="0"/>
          <w:marRight w:val="0"/>
          <w:marTop w:val="0"/>
          <w:marBottom w:val="0"/>
          <w:divBdr>
            <w:top w:val="none" w:sz="0" w:space="0" w:color="auto"/>
            <w:left w:val="none" w:sz="0" w:space="0" w:color="auto"/>
            <w:bottom w:val="none" w:sz="0" w:space="0" w:color="auto"/>
            <w:right w:val="none" w:sz="0" w:space="0" w:color="auto"/>
          </w:divBdr>
        </w:div>
        <w:div w:id="77949568">
          <w:marLeft w:val="0"/>
          <w:marRight w:val="0"/>
          <w:marTop w:val="0"/>
          <w:marBottom w:val="0"/>
          <w:divBdr>
            <w:top w:val="none" w:sz="0" w:space="0" w:color="auto"/>
            <w:left w:val="none" w:sz="0" w:space="0" w:color="auto"/>
            <w:bottom w:val="none" w:sz="0" w:space="0" w:color="auto"/>
            <w:right w:val="none" w:sz="0" w:space="0" w:color="auto"/>
          </w:divBdr>
        </w:div>
        <w:div w:id="1798328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2277-1A0D-4A78-BDCF-363A9310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7</Pages>
  <Words>2254</Words>
  <Characters>12375</Characters>
  <Application>Microsoft Office Word</Application>
  <DocSecurity>0</DocSecurity>
  <Lines>156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2018-06-20T18:27:00Z</dcterms:created>
  <dcterms:modified xsi:type="dcterms:W3CDTF">2018-06-23T02:16:00Z</dcterms:modified>
</cp:coreProperties>
</file>