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3CF20" w14:textId="3F48FF93" w:rsidR="004B7982" w:rsidRPr="004B7982" w:rsidRDefault="004B7982" w:rsidP="004B7982">
      <w:pPr>
        <w:rPr>
          <w:rFonts w:ascii="Times New Roman" w:hAnsi="Times New Roman" w:cs="Times New Roman"/>
          <w:color w:val="FF6600"/>
          <w:sz w:val="24"/>
          <w:szCs w:val="24"/>
        </w:rPr>
      </w:pPr>
      <w:r w:rsidRPr="004B7982">
        <w:rPr>
          <w:rFonts w:ascii="Times New Roman" w:hAnsi="Times New Roman" w:cs="Times New Roman"/>
          <w:color w:val="FF6600"/>
          <w:sz w:val="24"/>
          <w:szCs w:val="24"/>
        </w:rPr>
        <w:t xml:space="preserve">Please find below our responses to each of the reviewer’s comments (for clarity, we have reproduced each of their points in italics, followed by our responses). </w:t>
      </w:r>
      <w:r w:rsidR="00F90CAE">
        <w:rPr>
          <w:rFonts w:ascii="Times New Roman" w:hAnsi="Times New Roman" w:cs="Times New Roman"/>
          <w:color w:val="FF6600"/>
          <w:sz w:val="24"/>
          <w:szCs w:val="24"/>
        </w:rPr>
        <w:t>In revising the paper, w</w:t>
      </w:r>
      <w:r w:rsidRPr="00870636">
        <w:rPr>
          <w:rFonts w:ascii="Times New Roman" w:hAnsi="Times New Roman" w:cs="Times New Roman"/>
          <w:color w:val="FF6600"/>
          <w:sz w:val="24"/>
          <w:szCs w:val="24"/>
        </w:rPr>
        <w:t xml:space="preserve">e have </w:t>
      </w:r>
      <w:r w:rsidR="00984465">
        <w:rPr>
          <w:rFonts w:ascii="Times New Roman" w:hAnsi="Times New Roman" w:cs="Times New Roman"/>
          <w:color w:val="FF6600"/>
          <w:sz w:val="24"/>
          <w:szCs w:val="24"/>
        </w:rPr>
        <w:t>done our best</w:t>
      </w:r>
      <w:r w:rsidR="00984465" w:rsidRPr="00870636">
        <w:rPr>
          <w:rFonts w:ascii="Times New Roman" w:hAnsi="Times New Roman" w:cs="Times New Roman"/>
          <w:color w:val="FF6600"/>
          <w:sz w:val="24"/>
          <w:szCs w:val="24"/>
        </w:rPr>
        <w:t xml:space="preserve"> </w:t>
      </w:r>
      <w:r w:rsidRPr="00870636">
        <w:rPr>
          <w:rFonts w:ascii="Times New Roman" w:hAnsi="Times New Roman" w:cs="Times New Roman"/>
          <w:color w:val="FF6600"/>
          <w:sz w:val="24"/>
          <w:szCs w:val="24"/>
        </w:rPr>
        <w:t>to thorough</w:t>
      </w:r>
      <w:r w:rsidR="00E1042F">
        <w:rPr>
          <w:rFonts w:ascii="Times New Roman" w:hAnsi="Times New Roman" w:cs="Times New Roman"/>
          <w:color w:val="FF6600"/>
          <w:sz w:val="24"/>
          <w:szCs w:val="24"/>
        </w:rPr>
        <w:t>ly address each of the reviewer</w:t>
      </w:r>
      <w:r w:rsidRPr="00870636">
        <w:rPr>
          <w:rFonts w:ascii="Times New Roman" w:hAnsi="Times New Roman" w:cs="Times New Roman"/>
          <w:color w:val="FF6600"/>
          <w:sz w:val="24"/>
          <w:szCs w:val="24"/>
        </w:rPr>
        <w:t>s</w:t>
      </w:r>
      <w:r w:rsidR="00E1042F">
        <w:rPr>
          <w:rFonts w:ascii="Times New Roman" w:hAnsi="Times New Roman" w:cs="Times New Roman"/>
          <w:color w:val="FF6600"/>
          <w:sz w:val="24"/>
          <w:szCs w:val="24"/>
        </w:rPr>
        <w:t>’</w:t>
      </w:r>
      <w:r w:rsidRPr="00870636">
        <w:rPr>
          <w:rFonts w:ascii="Times New Roman" w:hAnsi="Times New Roman" w:cs="Times New Roman"/>
          <w:color w:val="FF6600"/>
          <w:sz w:val="24"/>
          <w:szCs w:val="24"/>
        </w:rPr>
        <w:t xml:space="preserve"> concerns</w:t>
      </w:r>
      <w:r w:rsidR="00F90CAE">
        <w:rPr>
          <w:rFonts w:ascii="Times New Roman" w:hAnsi="Times New Roman" w:cs="Times New Roman"/>
          <w:color w:val="FF6600"/>
          <w:sz w:val="24"/>
          <w:szCs w:val="24"/>
        </w:rPr>
        <w:t xml:space="preserve">; our responses to the </w:t>
      </w:r>
      <w:bookmarkStart w:id="0" w:name="_GoBack"/>
      <w:r w:rsidR="00981C22">
        <w:rPr>
          <w:rFonts w:ascii="Times New Roman" w:hAnsi="Times New Roman" w:cs="Times New Roman"/>
          <w:color w:val="FF6600"/>
          <w:sz w:val="24"/>
          <w:szCs w:val="24"/>
        </w:rPr>
        <w:t>reviewers’</w:t>
      </w:r>
      <w:bookmarkEnd w:id="0"/>
      <w:r w:rsidR="00F90CAE">
        <w:rPr>
          <w:rFonts w:ascii="Times New Roman" w:hAnsi="Times New Roman" w:cs="Times New Roman"/>
          <w:color w:val="FF6600"/>
          <w:sz w:val="24"/>
          <w:szCs w:val="24"/>
        </w:rPr>
        <w:t xml:space="preserve"> comments and concerns are</w:t>
      </w:r>
      <w:r w:rsidR="00E1042F">
        <w:rPr>
          <w:rFonts w:ascii="Times New Roman" w:hAnsi="Times New Roman" w:cs="Times New Roman"/>
          <w:color w:val="FF6600"/>
          <w:sz w:val="24"/>
          <w:szCs w:val="24"/>
        </w:rPr>
        <w:t xml:space="preserve"> summarized below. </w:t>
      </w:r>
      <w:r w:rsidRPr="004B7982">
        <w:rPr>
          <w:rFonts w:ascii="Times New Roman" w:hAnsi="Times New Roman" w:cs="Times New Roman"/>
          <w:color w:val="FF6600"/>
          <w:sz w:val="24"/>
          <w:szCs w:val="24"/>
        </w:rPr>
        <w:t xml:space="preserve">We greatly appreciate the </w:t>
      </w:r>
      <w:r w:rsidR="00E1042F">
        <w:rPr>
          <w:rFonts w:ascii="Times New Roman" w:hAnsi="Times New Roman" w:cs="Times New Roman"/>
          <w:color w:val="FF6600"/>
          <w:sz w:val="24"/>
          <w:szCs w:val="24"/>
        </w:rPr>
        <w:t xml:space="preserve">very </w:t>
      </w:r>
      <w:r w:rsidRPr="004B7982">
        <w:rPr>
          <w:rFonts w:ascii="Times New Roman" w:hAnsi="Times New Roman" w:cs="Times New Roman"/>
          <w:color w:val="FF6600"/>
          <w:sz w:val="24"/>
          <w:szCs w:val="24"/>
        </w:rPr>
        <w:t xml:space="preserve">thoughtful and constructive comments by both reviewers, which we feel have </w:t>
      </w:r>
      <w:r w:rsidR="00F90CAE">
        <w:rPr>
          <w:rFonts w:ascii="Times New Roman" w:hAnsi="Times New Roman" w:cs="Times New Roman"/>
          <w:color w:val="FF6600"/>
          <w:sz w:val="24"/>
          <w:szCs w:val="24"/>
        </w:rPr>
        <w:t xml:space="preserve">led to a </w:t>
      </w:r>
      <w:r w:rsidRPr="004B7982">
        <w:rPr>
          <w:rFonts w:ascii="Times New Roman" w:hAnsi="Times New Roman" w:cs="Times New Roman"/>
          <w:color w:val="FF6600"/>
          <w:sz w:val="24"/>
          <w:szCs w:val="24"/>
        </w:rPr>
        <w:t>substantially improved manuscript.</w:t>
      </w:r>
      <w:r w:rsidR="000B7DD2">
        <w:rPr>
          <w:rFonts w:ascii="Times New Roman" w:hAnsi="Times New Roman" w:cs="Times New Roman"/>
          <w:color w:val="FF6600"/>
          <w:sz w:val="24"/>
          <w:szCs w:val="24"/>
        </w:rPr>
        <w:t xml:space="preserve"> We believe we have addressed all the reviewers</w:t>
      </w:r>
      <w:r w:rsidR="00D52741">
        <w:rPr>
          <w:rFonts w:ascii="Times New Roman" w:hAnsi="Times New Roman" w:cs="Times New Roman"/>
          <w:color w:val="FF6600"/>
          <w:sz w:val="24"/>
          <w:szCs w:val="24"/>
        </w:rPr>
        <w:t>’</w:t>
      </w:r>
      <w:r w:rsidR="000B7DD2">
        <w:rPr>
          <w:rFonts w:ascii="Times New Roman" w:hAnsi="Times New Roman" w:cs="Times New Roman"/>
          <w:color w:val="FF6600"/>
          <w:sz w:val="24"/>
          <w:szCs w:val="24"/>
        </w:rPr>
        <w:t xml:space="preserve"> concerns in our revised manuscript and </w:t>
      </w:r>
      <w:r w:rsidR="00984465">
        <w:rPr>
          <w:rFonts w:ascii="Times New Roman" w:hAnsi="Times New Roman" w:cs="Times New Roman"/>
          <w:color w:val="FF6600"/>
          <w:sz w:val="24"/>
          <w:szCs w:val="24"/>
        </w:rPr>
        <w:t xml:space="preserve">the accompanying </w:t>
      </w:r>
      <w:r w:rsidR="000B7DD2">
        <w:rPr>
          <w:rFonts w:ascii="Times New Roman" w:hAnsi="Times New Roman" w:cs="Times New Roman"/>
          <w:color w:val="FF6600"/>
          <w:sz w:val="24"/>
          <w:szCs w:val="24"/>
        </w:rPr>
        <w:t>response.</w:t>
      </w:r>
    </w:p>
    <w:p w14:paraId="61B2FB2C" w14:textId="77777777" w:rsidR="00E1042F" w:rsidRDefault="00E1042F" w:rsidP="004B7982">
      <w:pPr>
        <w:rPr>
          <w:rFonts w:ascii="Times New Roman" w:hAnsi="Times New Roman" w:cs="Times New Roman"/>
          <w:color w:val="FF6600"/>
          <w:sz w:val="24"/>
          <w:szCs w:val="24"/>
        </w:rPr>
      </w:pPr>
      <w:r>
        <w:rPr>
          <w:rFonts w:ascii="Times New Roman" w:hAnsi="Times New Roman" w:cs="Times New Roman"/>
          <w:color w:val="FF6600"/>
          <w:sz w:val="24"/>
          <w:szCs w:val="24"/>
        </w:rPr>
        <w:t>Sincerely,</w:t>
      </w:r>
    </w:p>
    <w:p w14:paraId="7F73125E" w14:textId="7C948A78" w:rsidR="00E1042F" w:rsidRDefault="00E1042F" w:rsidP="004B7982">
      <w:pPr>
        <w:rPr>
          <w:rFonts w:ascii="Times New Roman" w:hAnsi="Times New Roman" w:cs="Times New Roman"/>
          <w:color w:val="FF6600"/>
          <w:sz w:val="24"/>
          <w:szCs w:val="24"/>
        </w:rPr>
      </w:pPr>
      <w:r>
        <w:rPr>
          <w:rFonts w:ascii="Times New Roman" w:hAnsi="Times New Roman" w:cs="Times New Roman"/>
          <w:color w:val="FF6600"/>
          <w:sz w:val="24"/>
          <w:szCs w:val="24"/>
        </w:rPr>
        <w:t xml:space="preserve">Aaron </w:t>
      </w:r>
      <w:proofErr w:type="spellStart"/>
      <w:r>
        <w:rPr>
          <w:rFonts w:ascii="Times New Roman" w:hAnsi="Times New Roman" w:cs="Times New Roman"/>
          <w:color w:val="FF6600"/>
          <w:sz w:val="24"/>
          <w:szCs w:val="24"/>
        </w:rPr>
        <w:t>Donohoe</w:t>
      </w:r>
      <w:proofErr w:type="spellEnd"/>
    </w:p>
    <w:p w14:paraId="13841022" w14:textId="77777777" w:rsidR="004B7982" w:rsidRDefault="004B7982">
      <w:pPr>
        <w:rPr>
          <w:rFonts w:ascii="Times New Roman" w:hAnsi="Times New Roman" w:cs="Times New Roman"/>
          <w:color w:val="FF6600"/>
          <w:sz w:val="24"/>
          <w:szCs w:val="24"/>
        </w:rPr>
      </w:pPr>
    </w:p>
    <w:p w14:paraId="62F7B038" w14:textId="533050F3" w:rsidR="009C6D32" w:rsidRPr="00146168" w:rsidRDefault="009C6D32">
      <w:pPr>
        <w:rPr>
          <w:rFonts w:ascii="Times New Roman" w:hAnsi="Times New Roman" w:cs="Times New Roman"/>
          <w:b/>
          <w:color w:val="FF6600"/>
          <w:sz w:val="24"/>
          <w:szCs w:val="24"/>
          <w:u w:val="single"/>
        </w:rPr>
      </w:pPr>
      <w:r w:rsidRPr="00146168">
        <w:rPr>
          <w:rFonts w:ascii="Times New Roman" w:hAnsi="Times New Roman" w:cs="Times New Roman"/>
          <w:b/>
          <w:color w:val="FF6600"/>
          <w:sz w:val="24"/>
          <w:szCs w:val="24"/>
          <w:u w:val="single"/>
        </w:rPr>
        <w:t>Response to Reviewer 1:</w:t>
      </w:r>
    </w:p>
    <w:p w14:paraId="78FBDDC7" w14:textId="7EC9B291" w:rsidR="001534D8" w:rsidRDefault="00454BEA">
      <w:pPr>
        <w:rPr>
          <w:rFonts w:ascii="Times New Roman" w:hAnsi="Times New Roman" w:cs="Times New Roman"/>
          <w:color w:val="FF6600"/>
          <w:sz w:val="24"/>
          <w:szCs w:val="24"/>
        </w:rPr>
      </w:pPr>
      <w:r w:rsidRPr="00870636">
        <w:rPr>
          <w:rFonts w:ascii="Times New Roman" w:hAnsi="Times New Roman" w:cs="Times New Roman"/>
          <w:sz w:val="24"/>
          <w:szCs w:val="24"/>
        </w:rPr>
        <w:t>We thank the reviewer for</w:t>
      </w:r>
      <w:r w:rsidR="001534D8" w:rsidRPr="00870636">
        <w:rPr>
          <w:rFonts w:ascii="Times New Roman" w:hAnsi="Times New Roman" w:cs="Times New Roman"/>
          <w:sz w:val="24"/>
          <w:szCs w:val="24"/>
        </w:rPr>
        <w:t xml:space="preserve"> thoughtful and</w:t>
      </w:r>
      <w:r w:rsidRPr="00870636">
        <w:rPr>
          <w:rFonts w:ascii="Times New Roman" w:hAnsi="Times New Roman" w:cs="Times New Roman"/>
          <w:sz w:val="24"/>
          <w:szCs w:val="24"/>
        </w:rPr>
        <w:t xml:space="preserve"> insightful comments, especially in regards to our treatment of the calculations of the feedback parameters </w:t>
      </w:r>
      <w:r w:rsidR="00F90CAE">
        <w:rPr>
          <w:rFonts w:ascii="Times New Roman" w:hAnsi="Times New Roman" w:cs="Times New Roman"/>
          <w:sz w:val="24"/>
          <w:szCs w:val="24"/>
        </w:rPr>
        <w:t xml:space="preserve">from observations, </w:t>
      </w:r>
      <w:r w:rsidRPr="00870636">
        <w:rPr>
          <w:rFonts w:ascii="Times New Roman" w:hAnsi="Times New Roman" w:cs="Times New Roman"/>
          <w:sz w:val="24"/>
          <w:szCs w:val="24"/>
        </w:rPr>
        <w:t>and the uncertainty associated with those calculations. We have clarified and elaborated on the methodology and interpretation of those calculations in the revised manuscript</w:t>
      </w:r>
      <w:r w:rsidR="000B7DD2">
        <w:rPr>
          <w:rFonts w:ascii="Times New Roman" w:hAnsi="Times New Roman" w:cs="Times New Roman"/>
          <w:sz w:val="24"/>
          <w:szCs w:val="24"/>
        </w:rPr>
        <w:t xml:space="preserve">. </w:t>
      </w:r>
      <w:r w:rsidR="000B7DD2">
        <w:rPr>
          <w:rFonts w:ascii="Times New Roman" w:hAnsi="Times New Roman" w:cs="Times New Roman"/>
          <w:color w:val="FF6600"/>
          <w:sz w:val="24"/>
          <w:szCs w:val="24"/>
        </w:rPr>
        <w:t xml:space="preserve"> </w:t>
      </w:r>
    </w:p>
    <w:p w14:paraId="0958A90F" w14:textId="77777777" w:rsidR="00EB33C7" w:rsidRPr="00870636" w:rsidRDefault="00EB33C7">
      <w:pPr>
        <w:rPr>
          <w:rFonts w:ascii="Times New Roman" w:hAnsi="Times New Roman" w:cs="Times New Roman"/>
          <w:color w:val="FF6600"/>
          <w:sz w:val="24"/>
          <w:szCs w:val="24"/>
        </w:rPr>
      </w:pPr>
    </w:p>
    <w:p w14:paraId="0BFCD8FA" w14:textId="037A30FD" w:rsidR="00EB33C7" w:rsidRDefault="00D128C4"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 xml:space="preserve">Results are interpreted in terms of a system heat capacity in order to derive an effective depth of the ocean that is warming. The result is surprisingly shallow, which means that with a constant 1% increase, the Earth’s temperature will rise rapidly for the first few decades and then linearly with time once the increase in the outgoing </w:t>
      </w:r>
      <w:proofErr w:type="spellStart"/>
      <w:r w:rsidRPr="00B53309">
        <w:rPr>
          <w:rFonts w:ascii="TimesNewRomanPSMT" w:hAnsi="TimesNewRomanPSMT" w:cs="TimesNewRomanPSMT"/>
          <w:i/>
          <w:color w:val="595959" w:themeColor="text1" w:themeTint="A6"/>
          <w:sz w:val="24"/>
          <w:szCs w:val="24"/>
        </w:rPr>
        <w:t>longwave</w:t>
      </w:r>
      <w:proofErr w:type="spellEnd"/>
      <w:r w:rsidRPr="00B53309">
        <w:rPr>
          <w:rFonts w:ascii="TimesNewRomanPSMT" w:hAnsi="TimesNewRomanPSMT" w:cs="TimesNewRomanPSMT"/>
          <w:i/>
          <w:color w:val="595959" w:themeColor="text1" w:themeTint="A6"/>
          <w:sz w:val="24"/>
          <w:szCs w:val="24"/>
        </w:rPr>
        <w:t xml:space="preserve"> radiation balances the increase in the absorbed solar radiation. While not mentioned in the paper, other factors will likely come to play before the constant increase with time of the global average surface temperature is experienced.</w:t>
      </w:r>
    </w:p>
    <w:p w14:paraId="01B5F929" w14:textId="77777777" w:rsidR="000B7DD2" w:rsidRDefault="000B7DD2" w:rsidP="001534D8">
      <w:pPr>
        <w:autoSpaceDE w:val="0"/>
        <w:autoSpaceDN w:val="0"/>
        <w:adjustRightInd w:val="0"/>
        <w:spacing w:after="0" w:line="240" w:lineRule="auto"/>
        <w:rPr>
          <w:rFonts w:ascii="TimesNewRomanPSMT" w:hAnsi="TimesNewRomanPSMT" w:cs="TimesNewRomanPSMT"/>
          <w:color w:val="010202"/>
          <w:sz w:val="24"/>
          <w:szCs w:val="24"/>
        </w:rPr>
      </w:pPr>
    </w:p>
    <w:p w14:paraId="466F7E94" w14:textId="1AD464F5" w:rsidR="008F75B7" w:rsidRPr="00EB33C7" w:rsidRDefault="008F75B7"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r>
        <w:rPr>
          <w:rFonts w:ascii="TimesNewRomanPSMT" w:hAnsi="TimesNewRomanPSMT" w:cs="TimesNewRomanPSMT"/>
          <w:color w:val="010202"/>
          <w:sz w:val="24"/>
          <w:szCs w:val="24"/>
        </w:rPr>
        <w:t>We have elaborated on (and added citations</w:t>
      </w:r>
      <w:r w:rsidR="00EA6D6C">
        <w:rPr>
          <w:rFonts w:ascii="TimesNewRomanPSMT" w:hAnsi="TimesNewRomanPSMT" w:cs="TimesNewRomanPSMT"/>
          <w:color w:val="010202"/>
          <w:sz w:val="24"/>
          <w:szCs w:val="24"/>
        </w:rPr>
        <w:t xml:space="preserve"> to</w:t>
      </w:r>
      <w:r>
        <w:rPr>
          <w:rFonts w:ascii="TimesNewRomanPSMT" w:hAnsi="TimesNewRomanPSMT" w:cs="TimesNewRomanPSMT"/>
          <w:color w:val="010202"/>
          <w:sz w:val="24"/>
          <w:szCs w:val="24"/>
        </w:rPr>
        <w:t>) the time dependence of the climate system heat capacity in the revised manuscript</w:t>
      </w:r>
      <w:r w:rsidR="00233926">
        <w:rPr>
          <w:rFonts w:ascii="TimesNewRomanPSMT" w:hAnsi="TimesNewRomanPSMT" w:cs="TimesNewRomanPSMT"/>
          <w:color w:val="010202"/>
          <w:sz w:val="24"/>
          <w:szCs w:val="24"/>
        </w:rPr>
        <w:t xml:space="preserve"> </w:t>
      </w:r>
      <w:r w:rsidR="00233926" w:rsidRPr="000B7DD2">
        <w:rPr>
          <w:rFonts w:ascii="TimesNewRomanPSMT" w:hAnsi="TimesNewRomanPSMT" w:cs="TimesNewRomanPSMT"/>
          <w:color w:val="000000" w:themeColor="text1"/>
          <w:sz w:val="24"/>
          <w:szCs w:val="24"/>
        </w:rPr>
        <w:t>(</w:t>
      </w:r>
      <w:r w:rsidR="00E1042F" w:rsidRPr="000B7DD2">
        <w:rPr>
          <w:rFonts w:ascii="TimesNewRomanPSMT" w:hAnsi="TimesNewRomanPSMT" w:cs="TimesNewRomanPSMT"/>
          <w:color w:val="000000" w:themeColor="text1"/>
          <w:sz w:val="24"/>
          <w:szCs w:val="24"/>
        </w:rPr>
        <w:t>also</w:t>
      </w:r>
      <w:r w:rsidR="00233926" w:rsidRPr="000B7DD2">
        <w:rPr>
          <w:rFonts w:ascii="TimesNewRomanPSMT" w:hAnsi="TimesNewRomanPSMT" w:cs="TimesNewRomanPSMT"/>
          <w:color w:val="000000" w:themeColor="text1"/>
          <w:sz w:val="24"/>
          <w:szCs w:val="24"/>
        </w:rPr>
        <w:t xml:space="preserve"> see response to Reviewer 2)</w:t>
      </w:r>
      <w:r w:rsidRPr="000B7DD2">
        <w:rPr>
          <w:rFonts w:ascii="TimesNewRomanPSMT" w:hAnsi="TimesNewRomanPSMT" w:cs="TimesNewRomanPSMT"/>
          <w:color w:val="000000" w:themeColor="text1"/>
          <w:sz w:val="24"/>
          <w:szCs w:val="24"/>
        </w:rPr>
        <w:t xml:space="preserve">. </w:t>
      </w:r>
      <w:r w:rsidR="000B7DD2">
        <w:rPr>
          <w:rFonts w:ascii="TimesNewRomanPSMT" w:hAnsi="TimesNewRomanPSMT" w:cs="TimesNewRomanPSMT"/>
          <w:color w:val="010202"/>
          <w:sz w:val="24"/>
          <w:szCs w:val="24"/>
        </w:rPr>
        <w:t xml:space="preserve">We have clarified </w:t>
      </w:r>
      <w:r w:rsidR="00233926">
        <w:rPr>
          <w:rFonts w:ascii="TimesNewRomanPSMT" w:hAnsi="TimesNewRomanPSMT" w:cs="TimesNewRomanPSMT"/>
          <w:color w:val="010202"/>
          <w:sz w:val="24"/>
          <w:szCs w:val="24"/>
        </w:rPr>
        <w:t>that the</w:t>
      </w:r>
      <w:r w:rsidR="000B7DD2">
        <w:rPr>
          <w:rFonts w:ascii="TimesNewRomanPSMT" w:hAnsi="TimesNewRomanPSMT" w:cs="TimesNewRomanPSMT"/>
          <w:color w:val="010202"/>
          <w:sz w:val="24"/>
          <w:szCs w:val="24"/>
        </w:rPr>
        <w:t xml:space="preserve"> time invariant heat capacity</w:t>
      </w:r>
      <w:r w:rsidR="00233926">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approximation used in some of our analytical solutions is a poor approximation on longer time scales. However,</w:t>
      </w:r>
      <w:r w:rsidR="000B7DD2">
        <w:rPr>
          <w:rFonts w:ascii="TimesNewRomanPSMT" w:hAnsi="TimesNewRomanPSMT" w:cs="TimesNewRomanPSMT"/>
          <w:color w:val="010202"/>
          <w:sz w:val="24"/>
          <w:szCs w:val="24"/>
        </w:rPr>
        <w:t xml:space="preserve"> this</w:t>
      </w:r>
      <w:r>
        <w:rPr>
          <w:rFonts w:ascii="TimesNewRomanPSMT" w:hAnsi="TimesNewRomanPSMT" w:cs="TimesNewRomanPSMT"/>
          <w:color w:val="010202"/>
          <w:sz w:val="24"/>
          <w:szCs w:val="24"/>
        </w:rPr>
        <w:t xml:space="preserve"> approximation does very well </w:t>
      </w:r>
      <w:r w:rsidR="00EA6D6C">
        <w:rPr>
          <w:rFonts w:ascii="TimesNewRomanPSMT" w:hAnsi="TimesNewRomanPSMT" w:cs="TimesNewRomanPSMT"/>
          <w:color w:val="010202"/>
          <w:sz w:val="24"/>
          <w:szCs w:val="24"/>
        </w:rPr>
        <w:t>at</w:t>
      </w:r>
      <w:r>
        <w:rPr>
          <w:rFonts w:ascii="TimesNewRomanPSMT" w:hAnsi="TimesNewRomanPSMT" w:cs="TimesNewRomanPSMT"/>
          <w:color w:val="010202"/>
          <w:sz w:val="24"/>
          <w:szCs w:val="24"/>
        </w:rPr>
        <w:t xml:space="preserve"> explaining the inter-model spread because the radiative feedbacks separate models with an </w:t>
      </w:r>
      <w:r w:rsidRPr="000B7DD2">
        <w:rPr>
          <w:rFonts w:ascii="TimesNewRomanPSMT" w:hAnsi="TimesNewRomanPSMT" w:cs="TimesNewRomanPSMT"/>
          <w:sz w:val="24"/>
          <w:szCs w:val="24"/>
        </w:rPr>
        <w:t xml:space="preserve">OLR recovery timescale </w:t>
      </w:r>
      <w:r>
        <w:rPr>
          <w:rFonts w:ascii="TimesNewRomanPSMT" w:hAnsi="TimesNewRomanPSMT" w:cs="TimesNewRomanPSMT"/>
          <w:sz w:val="24"/>
          <w:szCs w:val="24"/>
        </w:rPr>
        <w:t>of order decades from those with</w:t>
      </w:r>
      <w:r w:rsidRPr="009F24DE">
        <w:rPr>
          <w:rFonts w:ascii="TimesNewRomanPSMT" w:hAnsi="TimesNewRomanPSMT" w:cs="TimesNewRomanPSMT"/>
          <w:sz w:val="24"/>
          <w:szCs w:val="24"/>
        </w:rPr>
        <w:t xml:space="preserve"> </w:t>
      </w:r>
      <w:r w:rsidRPr="000B7DD2">
        <w:rPr>
          <w:rFonts w:ascii="TimesNewRomanPSMT" w:hAnsi="TimesNewRomanPSMT" w:cs="TimesNewRomanPSMT"/>
          <w:sz w:val="24"/>
          <w:szCs w:val="24"/>
        </w:rPr>
        <w:t xml:space="preserve">a timescale of order </w:t>
      </w:r>
      <w:r>
        <w:rPr>
          <w:rFonts w:ascii="TimesNewRomanPSMT" w:hAnsi="TimesNewRomanPSMT" w:cs="TimesNewRomanPSMT"/>
          <w:sz w:val="24"/>
          <w:szCs w:val="24"/>
        </w:rPr>
        <w:t xml:space="preserve">centuries. The </w:t>
      </w:r>
      <w:r w:rsidRPr="000B7DD2">
        <w:rPr>
          <w:rFonts w:ascii="TimesNewRomanPSMT" w:hAnsi="TimesNewRomanPSMT" w:cs="TimesNewRomanPSMT"/>
          <w:sz w:val="24"/>
          <w:szCs w:val="24"/>
        </w:rPr>
        <w:t xml:space="preserve">time-varying </w:t>
      </w:r>
      <w:r>
        <w:rPr>
          <w:rFonts w:ascii="TimesNewRomanPSMT" w:hAnsi="TimesNewRomanPSMT" w:cs="TimesNewRomanPSMT"/>
          <w:sz w:val="24"/>
          <w:szCs w:val="24"/>
        </w:rPr>
        <w:t xml:space="preserve">heat capacity plays a much smaller role in the radiative behavior of the models (and </w:t>
      </w:r>
      <w:r w:rsidRPr="000B7DD2">
        <w:rPr>
          <w:rFonts w:ascii="TimesNewRomanPSMT" w:hAnsi="TimesNewRomanPSMT" w:cs="TimesNewRomanPSMT"/>
          <w:sz w:val="24"/>
          <w:szCs w:val="24"/>
        </w:rPr>
        <w:t>observations).</w:t>
      </w:r>
    </w:p>
    <w:p w14:paraId="599697A9" w14:textId="77777777" w:rsidR="00233926" w:rsidRPr="00233926" w:rsidRDefault="00233926" w:rsidP="001534D8">
      <w:pPr>
        <w:autoSpaceDE w:val="0"/>
        <w:autoSpaceDN w:val="0"/>
        <w:adjustRightInd w:val="0"/>
        <w:spacing w:after="0" w:line="240" w:lineRule="auto"/>
        <w:rPr>
          <w:rFonts w:ascii="TimesNewRomanPSMT" w:hAnsi="TimesNewRomanPSMT" w:cs="TimesNewRomanPSMT"/>
          <w:color w:val="010202"/>
          <w:sz w:val="24"/>
          <w:szCs w:val="24"/>
        </w:rPr>
      </w:pPr>
    </w:p>
    <w:p w14:paraId="79E4B43B" w14:textId="77777777" w:rsidR="008F75B7" w:rsidRPr="00D128C4" w:rsidRDefault="008F75B7" w:rsidP="001534D8">
      <w:pPr>
        <w:autoSpaceDE w:val="0"/>
        <w:autoSpaceDN w:val="0"/>
        <w:adjustRightInd w:val="0"/>
        <w:spacing w:after="0" w:line="240" w:lineRule="auto"/>
        <w:rPr>
          <w:rFonts w:ascii="TimesNewRomanPSMT" w:hAnsi="TimesNewRomanPSMT" w:cs="TimesNewRomanPSMT"/>
          <w:i/>
          <w:color w:val="404040" w:themeColor="text1" w:themeTint="BF"/>
          <w:sz w:val="24"/>
          <w:szCs w:val="24"/>
        </w:rPr>
      </w:pPr>
    </w:p>
    <w:p w14:paraId="7BFB1338" w14:textId="3A3F55E3" w:rsidR="00D128C4" w:rsidRPr="000B7DD2" w:rsidRDefault="001534D8" w:rsidP="00D128C4">
      <w:pPr>
        <w:widowControl w:val="0"/>
        <w:autoSpaceDE w:val="0"/>
        <w:autoSpaceDN w:val="0"/>
        <w:adjustRightInd w:val="0"/>
        <w:spacing w:after="240" w:line="240" w:lineRule="auto"/>
        <w:rPr>
          <w:rFonts w:ascii="TimesNewRomanPSMT" w:hAnsi="TimesNewRomanPSMT" w:cs="TimesNewRomanPSMT"/>
          <w:color w:val="FF6600"/>
          <w:sz w:val="24"/>
          <w:szCs w:val="24"/>
        </w:rPr>
      </w:pPr>
      <w:r w:rsidRPr="00B53309">
        <w:rPr>
          <w:rFonts w:ascii="TimesNewRomanPSMT" w:hAnsi="TimesNewRomanPSMT" w:cs="TimesNewRomanPSMT"/>
          <w:i/>
          <w:color w:val="595959" w:themeColor="text1" w:themeTint="A6"/>
          <w:sz w:val="24"/>
          <w:szCs w:val="24"/>
        </w:rPr>
        <w:t>The only questionable aspect of the paper is the presentation of the empirical</w:t>
      </w:r>
      <w:r w:rsidR="00DE1B58" w:rsidRPr="00B53309">
        <w:rPr>
          <w:rFonts w:ascii="TimesNewRomanPSMT" w:hAnsi="TimesNewRomanPSMT" w:cs="TimesNewRomanPSMT"/>
          <w:i/>
          <w:color w:val="595959" w:themeColor="text1" w:themeTint="A6"/>
          <w:sz w:val="24"/>
          <w:szCs w:val="24"/>
        </w:rPr>
        <w:t xml:space="preserve"> </w:t>
      </w:r>
      <w:r w:rsidRPr="00B53309">
        <w:rPr>
          <w:rFonts w:ascii="TimesNewRomanPSMT" w:hAnsi="TimesNewRomanPSMT" w:cs="TimesNewRomanPSMT"/>
          <w:i/>
          <w:color w:val="595959" w:themeColor="text1" w:themeTint="A6"/>
          <w:sz w:val="24"/>
          <w:szCs w:val="24"/>
        </w:rPr>
        <w:t xml:space="preserve">estimates of the shortwave and </w:t>
      </w:r>
      <w:proofErr w:type="spellStart"/>
      <w:r w:rsidRPr="00B53309">
        <w:rPr>
          <w:rFonts w:ascii="TimesNewRomanPSMT" w:hAnsi="TimesNewRomanPSMT" w:cs="TimesNewRomanPSMT"/>
          <w:i/>
          <w:color w:val="595959" w:themeColor="text1" w:themeTint="A6"/>
          <w:sz w:val="24"/>
          <w:szCs w:val="24"/>
        </w:rPr>
        <w:t>longwave</w:t>
      </w:r>
      <w:proofErr w:type="spellEnd"/>
      <w:r w:rsidRPr="00B53309">
        <w:rPr>
          <w:rFonts w:ascii="TimesNewRomanPSMT" w:hAnsi="TimesNewRomanPSMT" w:cs="TimesNewRomanPSMT"/>
          <w:i/>
          <w:color w:val="595959" w:themeColor="text1" w:themeTint="A6"/>
          <w:sz w:val="24"/>
          <w:szCs w:val="24"/>
        </w:rPr>
        <w:t xml:space="preserve"> feedba</w:t>
      </w:r>
      <w:r w:rsidR="00D128C4" w:rsidRPr="00B53309">
        <w:rPr>
          <w:rFonts w:ascii="TimesNewRomanPSMT" w:hAnsi="TimesNewRomanPSMT" w:cs="TimesNewRomanPSMT"/>
          <w:i/>
          <w:color w:val="595959" w:themeColor="text1" w:themeTint="A6"/>
          <w:sz w:val="24"/>
          <w:szCs w:val="24"/>
        </w:rPr>
        <w:t>cks from available data sets</w:t>
      </w:r>
      <w:r w:rsidR="000B7DD2">
        <w:rPr>
          <w:rFonts w:ascii="TimesNewRomanPSMT" w:hAnsi="TimesNewRomanPSMT" w:cs="TimesNewRomanPSMT"/>
          <w:i/>
          <w:color w:val="595959" w:themeColor="text1" w:themeTint="A6"/>
          <w:sz w:val="24"/>
          <w:szCs w:val="24"/>
        </w:rPr>
        <w:t>…</w:t>
      </w:r>
      <w:r w:rsidR="00D128C4" w:rsidRPr="00B53309">
        <w:rPr>
          <w:i/>
          <w:color w:val="595959" w:themeColor="text1" w:themeTint="A6"/>
        </w:rPr>
        <w:t xml:space="preserve"> </w:t>
      </w:r>
      <w:r w:rsidR="00D128C4" w:rsidRPr="00B53309">
        <w:rPr>
          <w:rFonts w:ascii="TimesNewRomanPSMT" w:hAnsi="TimesNewRomanPSMT" w:cs="TimesNewRomanPSMT"/>
          <w:i/>
          <w:color w:val="595959" w:themeColor="text1" w:themeTint="A6"/>
          <w:sz w:val="24"/>
          <w:szCs w:val="24"/>
        </w:rPr>
        <w:t xml:space="preserve">The empirical estimates of the shortwave and </w:t>
      </w:r>
      <w:proofErr w:type="spellStart"/>
      <w:r w:rsidR="00D128C4" w:rsidRPr="00B53309">
        <w:rPr>
          <w:rFonts w:ascii="TimesNewRomanPSMT" w:hAnsi="TimesNewRomanPSMT" w:cs="TimesNewRomanPSMT"/>
          <w:i/>
          <w:color w:val="595959" w:themeColor="text1" w:themeTint="A6"/>
          <w:sz w:val="24"/>
          <w:szCs w:val="24"/>
        </w:rPr>
        <w:t>longwave</w:t>
      </w:r>
      <w:proofErr w:type="spellEnd"/>
      <w:r w:rsidR="00D128C4" w:rsidRPr="00B53309">
        <w:rPr>
          <w:rFonts w:ascii="TimesNewRomanPSMT" w:hAnsi="TimesNewRomanPSMT" w:cs="TimesNewRomanPSMT"/>
          <w:i/>
          <w:color w:val="595959" w:themeColor="text1" w:themeTint="A6"/>
          <w:sz w:val="24"/>
          <w:szCs w:val="24"/>
        </w:rPr>
        <w:t xml:space="preserve"> feedbacks are based on a 13 year record of CERES EBAF data and the corresponding surface temperature records from three independent analyses. The global annual anomalies in the shortwave and </w:t>
      </w:r>
      <w:proofErr w:type="spellStart"/>
      <w:r w:rsidR="00D128C4" w:rsidRPr="00B53309">
        <w:rPr>
          <w:rFonts w:ascii="TimesNewRomanPSMT" w:hAnsi="TimesNewRomanPSMT" w:cs="TimesNewRomanPSMT"/>
          <w:i/>
          <w:color w:val="595959" w:themeColor="text1" w:themeTint="A6"/>
          <w:sz w:val="24"/>
          <w:szCs w:val="24"/>
        </w:rPr>
        <w:t>longwave</w:t>
      </w:r>
      <w:proofErr w:type="spellEnd"/>
      <w:r w:rsidR="00D128C4" w:rsidRPr="00B53309">
        <w:rPr>
          <w:rFonts w:ascii="TimesNewRomanPSMT" w:hAnsi="TimesNewRomanPSMT" w:cs="TimesNewRomanPSMT"/>
          <w:i/>
          <w:color w:val="595959" w:themeColor="text1" w:themeTint="A6"/>
          <w:sz w:val="24"/>
          <w:szCs w:val="24"/>
        </w:rPr>
        <w:t xml:space="preserve"> radiative fluxes, after the effects of the greenhouse gases, stratospheric aerosols, and global insolation have been removed, are correlated with </w:t>
      </w:r>
      <w:r w:rsidR="00D128C4" w:rsidRPr="00B53309">
        <w:rPr>
          <w:rFonts w:ascii="TimesNewRomanPSMT" w:hAnsi="TimesNewRomanPSMT" w:cs="TimesNewRomanPSMT"/>
          <w:i/>
          <w:color w:val="595959" w:themeColor="text1" w:themeTint="A6"/>
          <w:sz w:val="24"/>
          <w:szCs w:val="24"/>
        </w:rPr>
        <w:lastRenderedPageBreak/>
        <w:t xml:space="preserve">those for the global average surface temperatures to deduce the feedbacks. The results are given at the bottom of Table 1 and in Table 2. </w:t>
      </w:r>
    </w:p>
    <w:p w14:paraId="400AE0B0" w14:textId="2B766EF5" w:rsidR="00594827" w:rsidRPr="008E52FB" w:rsidRDefault="00D128C4" w:rsidP="00594827">
      <w:pPr>
        <w:widowControl w:val="0"/>
        <w:autoSpaceDE w:val="0"/>
        <w:autoSpaceDN w:val="0"/>
        <w:adjustRightInd w:val="0"/>
        <w:spacing w:after="240" w:line="240" w:lineRule="auto"/>
        <w:rPr>
          <w:rFonts w:ascii="Times" w:hAnsi="Times" w:cs="Times"/>
          <w:color w:val="595959" w:themeColor="text1" w:themeTint="A6"/>
          <w:sz w:val="24"/>
          <w:szCs w:val="24"/>
        </w:rPr>
      </w:pPr>
      <w:r w:rsidRPr="00B53309">
        <w:rPr>
          <w:rFonts w:ascii="TimesNewRomanPSMT" w:hAnsi="TimesNewRomanPSMT" w:cs="TimesNewRomanPSMT"/>
          <w:i/>
          <w:color w:val="595959" w:themeColor="text1" w:themeTint="A6"/>
          <w:sz w:val="24"/>
          <w:szCs w:val="24"/>
        </w:rPr>
        <w:t xml:space="preserve">Unfortunately, plots showing the relationships between the radiative fluxes and the global mean temperatures are not shown. They should be. The manuscript claims that the regressions are significant at the 99% confidence level. Table 2 lists standard deviations for the feedbacks and Figure 3A uses these standard deviations to box the average empirical values of the </w:t>
      </w:r>
      <w:proofErr w:type="spellStart"/>
      <w:r w:rsidRPr="00B53309">
        <w:rPr>
          <w:rFonts w:ascii="TimesNewRomanPSMT" w:hAnsi="TimesNewRomanPSMT" w:cs="TimesNewRomanPSMT"/>
          <w:i/>
          <w:color w:val="595959" w:themeColor="text1" w:themeTint="A6"/>
          <w:sz w:val="24"/>
          <w:szCs w:val="24"/>
        </w:rPr>
        <w:t>longwave</w:t>
      </w:r>
      <w:proofErr w:type="spellEnd"/>
      <w:r w:rsidRPr="00B53309">
        <w:rPr>
          <w:rFonts w:ascii="TimesNewRomanPSMT" w:hAnsi="TimesNewRomanPSMT" w:cs="TimesNewRomanPSMT"/>
          <w:i/>
          <w:color w:val="595959" w:themeColor="text1" w:themeTint="A6"/>
          <w:sz w:val="24"/>
          <w:szCs w:val="24"/>
        </w:rPr>
        <w:t xml:space="preserve"> and shortwave feedbacks</w:t>
      </w:r>
      <w:r w:rsidR="008E52FB">
        <w:rPr>
          <w:rFonts w:ascii="TimesNewRomanPSMT" w:hAnsi="TimesNewRomanPSMT" w:cs="TimesNewRomanPSMT"/>
          <w:i/>
          <w:color w:val="595959" w:themeColor="text1" w:themeTint="A6"/>
          <w:sz w:val="24"/>
          <w:szCs w:val="24"/>
        </w:rPr>
        <w:t>…</w:t>
      </w:r>
      <w:r w:rsidR="00594827" w:rsidRPr="00B53309">
        <w:rPr>
          <w:rFonts w:ascii="TimesNewRomanPSMT" w:hAnsi="TimesNewRomanPSMT" w:cs="TimesNewRomanPSMT"/>
          <w:i/>
          <w:color w:val="595959" w:themeColor="text1" w:themeTint="A6"/>
          <w:sz w:val="24"/>
          <w:szCs w:val="24"/>
        </w:rPr>
        <w:t xml:space="preserve">In addition, I suspect that the correlations between the annual mean surface temperatures and radiative fluxes were obtained assuming that the mean for each year is independent of the means for other years. The temperature records shown in Fig. 5A, on the other hand, seem to exhibit some correlation between the </w:t>
      </w:r>
      <w:proofErr w:type="spellStart"/>
      <w:r w:rsidR="00594827" w:rsidRPr="00B53309">
        <w:rPr>
          <w:rFonts w:ascii="TimesNewRomanPSMT" w:hAnsi="TimesNewRomanPSMT" w:cs="TimesNewRomanPSMT"/>
          <w:i/>
          <w:color w:val="595959" w:themeColor="text1" w:themeTint="A6"/>
          <w:sz w:val="24"/>
          <w:szCs w:val="24"/>
        </w:rPr>
        <w:t>interannual</w:t>
      </w:r>
      <w:proofErr w:type="spellEnd"/>
      <w:r w:rsidR="00594827" w:rsidRPr="00B53309">
        <w:rPr>
          <w:rFonts w:ascii="TimesNewRomanPSMT" w:hAnsi="TimesNewRomanPSMT" w:cs="TimesNewRomanPSMT"/>
          <w:i/>
          <w:color w:val="595959" w:themeColor="text1" w:themeTint="A6"/>
          <w:sz w:val="24"/>
          <w:szCs w:val="24"/>
        </w:rPr>
        <w:t xml:space="preserve"> anomalies. If such correlations exist, then assuming that the annual averages are independent would lead to an underestimate of the confidence interval. As a minimum, the paper should describe how the confidence interval was determined and how correlations among the </w:t>
      </w:r>
      <w:proofErr w:type="spellStart"/>
      <w:r w:rsidR="00594827" w:rsidRPr="00B53309">
        <w:rPr>
          <w:rFonts w:ascii="TimesNewRomanPSMT" w:hAnsi="TimesNewRomanPSMT" w:cs="TimesNewRomanPSMT"/>
          <w:i/>
          <w:color w:val="595959" w:themeColor="text1" w:themeTint="A6"/>
          <w:sz w:val="24"/>
          <w:szCs w:val="24"/>
        </w:rPr>
        <w:t>interannual</w:t>
      </w:r>
      <w:proofErr w:type="spellEnd"/>
      <w:r w:rsidR="00594827" w:rsidRPr="00B53309">
        <w:rPr>
          <w:rFonts w:ascii="TimesNewRomanPSMT" w:hAnsi="TimesNewRomanPSMT" w:cs="TimesNewRomanPSMT"/>
          <w:i/>
          <w:color w:val="595959" w:themeColor="text1" w:themeTint="A6"/>
          <w:sz w:val="24"/>
          <w:szCs w:val="24"/>
        </w:rPr>
        <w:t xml:space="preserve"> anomalies in the observations were handled.</w:t>
      </w:r>
    </w:p>
    <w:p w14:paraId="5BF19D5B" w14:textId="2F2EA10F" w:rsidR="00594827" w:rsidRPr="008E52FB" w:rsidRDefault="00594827" w:rsidP="00594827">
      <w:pPr>
        <w:widowControl w:val="0"/>
        <w:autoSpaceDE w:val="0"/>
        <w:autoSpaceDN w:val="0"/>
        <w:adjustRightInd w:val="0"/>
        <w:spacing w:after="240" w:line="240" w:lineRule="auto"/>
        <w:rPr>
          <w:rFonts w:ascii="TimesNewRomanPSMT" w:hAnsi="TimesNewRomanPSMT" w:cs="TimesNewRomanPSMT"/>
          <w:i/>
          <w:sz w:val="24"/>
          <w:szCs w:val="24"/>
        </w:rPr>
      </w:pPr>
      <w:r w:rsidRPr="008E52FB">
        <w:rPr>
          <w:rFonts w:ascii="TimesNewRomanPSMT" w:hAnsi="TimesNewRomanPSMT" w:cs="TimesNewRomanPSMT"/>
          <w:sz w:val="24"/>
          <w:szCs w:val="24"/>
        </w:rPr>
        <w:t>T</w:t>
      </w:r>
      <w:r w:rsidR="009F64C0" w:rsidRPr="008E52FB">
        <w:rPr>
          <w:rFonts w:ascii="TimesNewRomanPSMT" w:hAnsi="TimesNewRomanPSMT" w:cs="TimesNewRomanPSMT"/>
          <w:sz w:val="24"/>
          <w:szCs w:val="24"/>
        </w:rPr>
        <w:t xml:space="preserve">hank you </w:t>
      </w:r>
      <w:r w:rsidR="00EF06AF" w:rsidRPr="008E52FB">
        <w:rPr>
          <w:rFonts w:ascii="TimesNewRomanPSMT" w:hAnsi="TimesNewRomanPSMT" w:cs="TimesNewRomanPSMT"/>
          <w:sz w:val="24"/>
          <w:szCs w:val="24"/>
        </w:rPr>
        <w:t xml:space="preserve">very much </w:t>
      </w:r>
      <w:r w:rsidR="009F64C0" w:rsidRPr="008E52FB">
        <w:rPr>
          <w:rFonts w:ascii="TimesNewRomanPSMT" w:hAnsi="TimesNewRomanPSMT" w:cs="TimesNewRomanPSMT"/>
          <w:sz w:val="24"/>
          <w:szCs w:val="24"/>
        </w:rPr>
        <w:t xml:space="preserve">for </w:t>
      </w:r>
      <w:r w:rsidR="00C859A8">
        <w:rPr>
          <w:rFonts w:ascii="TimesNewRomanPSMT" w:hAnsi="TimesNewRomanPSMT" w:cs="TimesNewRomanPSMT"/>
          <w:sz w:val="24"/>
          <w:szCs w:val="24"/>
        </w:rPr>
        <w:t xml:space="preserve">your comments on this issue. We have adopted your </w:t>
      </w:r>
      <w:r w:rsidR="009F64C0" w:rsidRPr="008E52FB">
        <w:rPr>
          <w:rFonts w:ascii="TimesNewRomanPSMT" w:hAnsi="TimesNewRomanPSMT" w:cs="TimesNewRomanPSMT"/>
          <w:sz w:val="24"/>
          <w:szCs w:val="24"/>
        </w:rPr>
        <w:t xml:space="preserve">suggestion to show the </w:t>
      </w:r>
      <w:r w:rsidR="00C859A8">
        <w:rPr>
          <w:rFonts w:ascii="TimesNewRomanPSMT" w:hAnsi="TimesNewRomanPSMT" w:cs="TimesNewRomanPSMT"/>
          <w:sz w:val="24"/>
          <w:szCs w:val="24"/>
        </w:rPr>
        <w:t xml:space="preserve">figure of </w:t>
      </w:r>
      <w:r w:rsidR="009F64C0" w:rsidRPr="008E52FB">
        <w:rPr>
          <w:rFonts w:ascii="TimesNewRomanPSMT" w:hAnsi="TimesNewRomanPSMT" w:cs="TimesNewRomanPSMT"/>
          <w:sz w:val="24"/>
          <w:szCs w:val="24"/>
        </w:rPr>
        <w:t xml:space="preserve">radiative flux </w:t>
      </w:r>
      <w:r w:rsidR="00C859A8">
        <w:rPr>
          <w:rFonts w:ascii="TimesNewRomanPSMT" w:hAnsi="TimesNewRomanPSMT" w:cs="TimesNewRomanPSMT"/>
          <w:sz w:val="24"/>
          <w:szCs w:val="24"/>
        </w:rPr>
        <w:t>v</w:t>
      </w:r>
      <w:r w:rsidR="00D52741">
        <w:rPr>
          <w:rFonts w:ascii="TimesNewRomanPSMT" w:hAnsi="TimesNewRomanPSMT" w:cs="TimesNewRomanPSMT"/>
          <w:sz w:val="24"/>
          <w:szCs w:val="24"/>
        </w:rPr>
        <w:t>ersus</w:t>
      </w:r>
      <w:r w:rsidR="00C859A8">
        <w:rPr>
          <w:rFonts w:ascii="TimesNewRomanPSMT" w:hAnsi="TimesNewRomanPSMT" w:cs="TimesNewRomanPSMT"/>
          <w:sz w:val="24"/>
          <w:szCs w:val="24"/>
        </w:rPr>
        <w:t xml:space="preserve"> </w:t>
      </w:r>
      <w:r w:rsidR="009F64C0" w:rsidRPr="008E52FB">
        <w:rPr>
          <w:rFonts w:ascii="TimesNewRomanPSMT" w:hAnsi="TimesNewRomanPSMT" w:cs="TimesNewRomanPSMT"/>
          <w:sz w:val="24"/>
          <w:szCs w:val="24"/>
        </w:rPr>
        <w:t xml:space="preserve">global surface temperature regression </w:t>
      </w:r>
      <w:r w:rsidR="00C859A8">
        <w:rPr>
          <w:rFonts w:ascii="TimesNewRomanPSMT" w:hAnsi="TimesNewRomanPSMT" w:cs="TimesNewRomanPSMT"/>
          <w:sz w:val="24"/>
          <w:szCs w:val="24"/>
        </w:rPr>
        <w:t>that underlies the calculation of the observed</w:t>
      </w:r>
      <w:r w:rsidR="009F64C0" w:rsidRPr="008E52FB">
        <w:rPr>
          <w:rFonts w:ascii="TimesNewRomanPSMT" w:hAnsi="TimesNewRomanPSMT" w:cs="TimesNewRomanPSMT"/>
          <w:sz w:val="24"/>
          <w:szCs w:val="24"/>
        </w:rPr>
        <w:t xml:space="preserve"> SW and LW feedbacks</w:t>
      </w:r>
      <w:r w:rsidR="00EB4FD2" w:rsidRPr="008E52FB">
        <w:rPr>
          <w:rFonts w:ascii="TimesNewRomanPSMT" w:hAnsi="TimesNewRomanPSMT" w:cs="TimesNewRomanPSMT"/>
          <w:sz w:val="24"/>
          <w:szCs w:val="24"/>
        </w:rPr>
        <w:t xml:space="preserve"> (</w:t>
      </w:r>
      <w:proofErr w:type="spellStart"/>
      <w:r w:rsidR="00EB4FD2" w:rsidRPr="008E52FB">
        <w:rPr>
          <w:rFonts w:ascii="TimesNewRomanPSMT" w:hAnsi="TimesNewRomanPSMT" w:cs="TimesNewRomanPSMT"/>
          <w:sz w:val="24"/>
          <w:szCs w:val="24"/>
        </w:rPr>
        <w:t>λ</w:t>
      </w:r>
      <w:r w:rsidR="00EB4FD2" w:rsidRPr="008E52FB">
        <w:rPr>
          <w:rFonts w:ascii="SW" w:hAnsi="SW" w:cs="TimesNewRomanPSMT"/>
          <w:sz w:val="24"/>
          <w:szCs w:val="24"/>
          <w:vertAlign w:val="subscript"/>
        </w:rPr>
        <w:t>SW</w:t>
      </w:r>
      <w:proofErr w:type="spellEnd"/>
      <w:r w:rsidR="00EB4FD2" w:rsidRPr="008E52FB">
        <w:rPr>
          <w:rFonts w:ascii="SW" w:hAnsi="SW" w:cs="TimesNewRomanPSMT"/>
          <w:sz w:val="24"/>
          <w:szCs w:val="24"/>
        </w:rPr>
        <w:t xml:space="preserve"> and</w:t>
      </w:r>
      <w:r w:rsidR="00EB4FD2" w:rsidRPr="008E52FB">
        <w:rPr>
          <w:rFonts w:ascii="TimesNewRomanPSMT" w:hAnsi="TimesNewRomanPSMT" w:cs="TimesNewRomanPSMT"/>
          <w:sz w:val="24"/>
          <w:szCs w:val="24"/>
        </w:rPr>
        <w:t xml:space="preserve"> </w:t>
      </w:r>
      <w:proofErr w:type="spellStart"/>
      <w:r w:rsidR="00EB4FD2" w:rsidRPr="008E52FB">
        <w:rPr>
          <w:rFonts w:ascii="TimesNewRomanPSMT" w:hAnsi="TimesNewRomanPSMT" w:cs="TimesNewRomanPSMT"/>
          <w:sz w:val="24"/>
          <w:szCs w:val="24"/>
        </w:rPr>
        <w:t>λ</w:t>
      </w:r>
      <w:r w:rsidR="00EB4FD2" w:rsidRPr="008E52FB">
        <w:rPr>
          <w:rFonts w:ascii="SW" w:hAnsi="SW" w:cs="TimesNewRomanPSMT"/>
          <w:sz w:val="24"/>
          <w:szCs w:val="24"/>
          <w:vertAlign w:val="subscript"/>
        </w:rPr>
        <w:t>LW</w:t>
      </w:r>
      <w:proofErr w:type="spellEnd"/>
      <w:r w:rsidR="00EB4FD2" w:rsidRPr="008E52FB">
        <w:rPr>
          <w:rFonts w:ascii="TimesNewRomanPSMT" w:hAnsi="TimesNewRomanPSMT" w:cs="TimesNewRomanPSMT"/>
          <w:sz w:val="24"/>
          <w:szCs w:val="24"/>
        </w:rPr>
        <w:t>)</w:t>
      </w:r>
      <w:r w:rsidR="009F64C0" w:rsidRPr="008E52FB">
        <w:rPr>
          <w:rFonts w:ascii="TimesNewRomanPSMT" w:hAnsi="TimesNewRomanPSMT" w:cs="TimesNewRomanPSMT"/>
          <w:sz w:val="24"/>
          <w:szCs w:val="24"/>
        </w:rPr>
        <w:t xml:space="preserve">. </w:t>
      </w:r>
      <w:r w:rsidR="00C859A8">
        <w:rPr>
          <w:rFonts w:ascii="TimesNewRomanPSMT" w:hAnsi="TimesNewRomanPSMT" w:cs="TimesNewRomanPSMT"/>
          <w:sz w:val="24"/>
          <w:szCs w:val="24"/>
        </w:rPr>
        <w:t>F</w:t>
      </w:r>
      <w:r w:rsidR="009F64C0" w:rsidRPr="008E52FB">
        <w:rPr>
          <w:rFonts w:ascii="TimesNewRomanPSMT" w:hAnsi="TimesNewRomanPSMT" w:cs="TimesNewRomanPSMT"/>
          <w:sz w:val="24"/>
          <w:szCs w:val="24"/>
        </w:rPr>
        <w:t xml:space="preserve">igure </w:t>
      </w:r>
      <w:r w:rsidR="00C859A8">
        <w:rPr>
          <w:rFonts w:ascii="TimesNewRomanPSMT" w:hAnsi="TimesNewRomanPSMT" w:cs="TimesNewRomanPSMT"/>
          <w:sz w:val="24"/>
          <w:szCs w:val="24"/>
        </w:rPr>
        <w:t>S1-B i</w:t>
      </w:r>
      <w:r w:rsidR="009F64C0" w:rsidRPr="008E52FB">
        <w:rPr>
          <w:rFonts w:ascii="TimesNewRomanPSMT" w:hAnsi="TimesNewRomanPSMT" w:cs="TimesNewRomanPSMT"/>
          <w:sz w:val="24"/>
          <w:szCs w:val="24"/>
        </w:rPr>
        <w:t xml:space="preserve">n the </w:t>
      </w:r>
      <w:r w:rsidR="008B7499" w:rsidRPr="008E52FB">
        <w:rPr>
          <w:rFonts w:ascii="TimesNewRomanPSMT" w:hAnsi="TimesNewRomanPSMT" w:cs="TimesNewRomanPSMT"/>
          <w:sz w:val="24"/>
          <w:szCs w:val="24"/>
        </w:rPr>
        <w:t>supporting</w:t>
      </w:r>
      <w:r w:rsidR="009F64C0" w:rsidRPr="008E52FB">
        <w:rPr>
          <w:rFonts w:ascii="TimesNewRomanPSMT" w:hAnsi="TimesNewRomanPSMT" w:cs="TimesNewRomanPSMT"/>
          <w:sz w:val="24"/>
          <w:szCs w:val="24"/>
        </w:rPr>
        <w:t xml:space="preserve"> information </w:t>
      </w:r>
      <w:r w:rsidR="00954A75" w:rsidRPr="008E52FB">
        <w:rPr>
          <w:rFonts w:ascii="TimesNewRomanPSMT" w:hAnsi="TimesNewRomanPSMT" w:cs="TimesNewRomanPSMT"/>
          <w:sz w:val="24"/>
          <w:szCs w:val="24"/>
        </w:rPr>
        <w:t>show</w:t>
      </w:r>
      <w:r w:rsidR="00C859A8">
        <w:rPr>
          <w:rFonts w:ascii="TimesNewRomanPSMT" w:hAnsi="TimesNewRomanPSMT" w:cs="TimesNewRomanPSMT"/>
          <w:sz w:val="24"/>
          <w:szCs w:val="24"/>
        </w:rPr>
        <w:t>s</w:t>
      </w:r>
      <w:r w:rsidR="009F64C0" w:rsidRPr="008E52FB">
        <w:rPr>
          <w:rFonts w:ascii="TimesNewRomanPSMT" w:hAnsi="TimesNewRomanPSMT" w:cs="TimesNewRomanPSMT"/>
          <w:sz w:val="24"/>
          <w:szCs w:val="24"/>
        </w:rPr>
        <w:t xml:space="preserve"> </w:t>
      </w:r>
      <w:r w:rsidR="00954A75" w:rsidRPr="008E52FB">
        <w:rPr>
          <w:rFonts w:ascii="TimesNewRomanPSMT" w:hAnsi="TimesNewRomanPSMT" w:cs="TimesNewRomanPSMT"/>
          <w:sz w:val="24"/>
          <w:szCs w:val="24"/>
        </w:rPr>
        <w:t xml:space="preserve">the </w:t>
      </w:r>
      <w:r w:rsidR="009F64C0" w:rsidRPr="008E52FB">
        <w:rPr>
          <w:rFonts w:ascii="TimesNewRomanPSMT" w:hAnsi="TimesNewRomanPSMT" w:cs="TimesNewRomanPSMT"/>
          <w:sz w:val="24"/>
          <w:szCs w:val="24"/>
        </w:rPr>
        <w:t>scatter plots of TOA radia</w:t>
      </w:r>
      <w:r w:rsidR="00954A75" w:rsidRPr="008E52FB">
        <w:rPr>
          <w:rFonts w:ascii="TimesNewRomanPSMT" w:hAnsi="TimesNewRomanPSMT" w:cs="TimesNewRomanPSMT"/>
          <w:sz w:val="24"/>
          <w:szCs w:val="24"/>
        </w:rPr>
        <w:t>tion flux anomalies (ASR and OLR) from CERES EBAF against</w:t>
      </w:r>
      <w:r w:rsidR="009F64C0" w:rsidRPr="008E52FB">
        <w:rPr>
          <w:rFonts w:ascii="TimesNewRomanPSMT" w:hAnsi="TimesNewRomanPSMT" w:cs="TimesNewRomanPSMT"/>
          <w:sz w:val="24"/>
          <w:szCs w:val="24"/>
        </w:rPr>
        <w:t xml:space="preserve"> global surface temperature </w:t>
      </w:r>
      <w:r w:rsidR="00954A75" w:rsidRPr="008E52FB">
        <w:rPr>
          <w:rFonts w:ascii="TimesNewRomanPSMT" w:hAnsi="TimesNewRomanPSMT" w:cs="TimesNewRomanPSMT"/>
          <w:sz w:val="24"/>
          <w:szCs w:val="24"/>
        </w:rPr>
        <w:t>anomalies from GISTEMP. Results using NCEP or HadCRUT4 surface temperature data sets are very similar, as summarized in Table 2.</w:t>
      </w:r>
    </w:p>
    <w:p w14:paraId="6B6AA272" w14:textId="47776AEF" w:rsidR="00FA329A" w:rsidRDefault="007A13E9" w:rsidP="00B91B19">
      <w:pPr>
        <w:widowControl w:val="0"/>
        <w:autoSpaceDE w:val="0"/>
        <w:autoSpaceDN w:val="0"/>
        <w:adjustRightInd w:val="0"/>
        <w:spacing w:after="240" w:line="240" w:lineRule="auto"/>
        <w:rPr>
          <w:rFonts w:ascii="TimesNewRomanPSMT" w:hAnsi="TimesNewRomanPSMT" w:cs="TimesNewRomanPSMT"/>
          <w:sz w:val="24"/>
          <w:szCs w:val="24"/>
        </w:rPr>
      </w:pPr>
      <w:r>
        <w:rPr>
          <w:rFonts w:ascii="TimesNewRomanPSMT" w:hAnsi="TimesNewRomanPSMT" w:cs="TimesNewRomanPSMT"/>
          <w:sz w:val="24"/>
          <w:szCs w:val="24"/>
        </w:rPr>
        <w:t xml:space="preserve">We have also </w:t>
      </w:r>
      <w:r w:rsidR="00594827" w:rsidRPr="008E52FB">
        <w:rPr>
          <w:rFonts w:ascii="TimesNewRomanPSMT" w:hAnsi="TimesNewRomanPSMT" w:cs="TimesNewRomanPSMT"/>
          <w:sz w:val="24"/>
          <w:szCs w:val="24"/>
        </w:rPr>
        <w:t xml:space="preserve">greatly </w:t>
      </w:r>
      <w:r>
        <w:rPr>
          <w:rFonts w:ascii="TimesNewRomanPSMT" w:hAnsi="TimesNewRomanPSMT" w:cs="TimesNewRomanPSMT"/>
          <w:sz w:val="24"/>
          <w:szCs w:val="24"/>
        </w:rPr>
        <w:t xml:space="preserve">expanded </w:t>
      </w:r>
      <w:r w:rsidR="00B91B19" w:rsidRPr="008E52FB">
        <w:rPr>
          <w:rFonts w:ascii="TimesNewRomanPSMT" w:hAnsi="TimesNewRomanPSMT" w:cs="TimesNewRomanPSMT"/>
          <w:sz w:val="24"/>
          <w:szCs w:val="24"/>
        </w:rPr>
        <w:t>our</w:t>
      </w:r>
      <w:r w:rsidR="001534D8">
        <w:rPr>
          <w:rFonts w:ascii="TimesNewRomanPSMT" w:hAnsi="TimesNewRomanPSMT" w:cs="TimesNewRomanPSMT"/>
          <w:sz w:val="24"/>
          <w:szCs w:val="24"/>
        </w:rPr>
        <w:t xml:space="preserve"> discussion of the methodology </w:t>
      </w:r>
      <w:r w:rsidR="001534D8" w:rsidRPr="008E52FB">
        <w:rPr>
          <w:rFonts w:ascii="TimesNewRomanPSMT" w:hAnsi="TimesNewRomanPSMT" w:cs="TimesNewRomanPSMT"/>
          <w:sz w:val="24"/>
          <w:szCs w:val="24"/>
        </w:rPr>
        <w:t xml:space="preserve">used to calculate the </w:t>
      </w:r>
      <w:r w:rsidR="0008167E" w:rsidRPr="008E52FB">
        <w:rPr>
          <w:rFonts w:ascii="TimesNewRomanPSMT" w:hAnsi="TimesNewRomanPSMT" w:cs="TimesNewRomanPSMT"/>
          <w:sz w:val="24"/>
          <w:szCs w:val="24"/>
        </w:rPr>
        <w:t>conf</w:t>
      </w:r>
      <w:r w:rsidR="00594827" w:rsidRPr="008E52FB">
        <w:rPr>
          <w:rFonts w:ascii="TimesNewRomanPSMT" w:hAnsi="TimesNewRomanPSMT" w:cs="TimesNewRomanPSMT"/>
          <w:sz w:val="24"/>
          <w:szCs w:val="24"/>
        </w:rPr>
        <w:t>idence intervals on</w:t>
      </w:r>
      <w:r w:rsidR="00EB4FD2" w:rsidRPr="008E52FB">
        <w:rPr>
          <w:rFonts w:ascii="TimesNewRomanPSMT" w:hAnsi="TimesNewRomanPSMT" w:cs="TimesNewRomanPSMT"/>
          <w:sz w:val="24"/>
          <w:szCs w:val="24"/>
        </w:rPr>
        <w:t xml:space="preserve"> </w:t>
      </w:r>
      <w:proofErr w:type="spellStart"/>
      <w:r w:rsidR="00EB4FD2" w:rsidRPr="008E52FB">
        <w:rPr>
          <w:rFonts w:ascii="TimesNewRomanPSMT" w:hAnsi="TimesNewRomanPSMT" w:cs="TimesNewRomanPSMT"/>
          <w:sz w:val="24"/>
          <w:szCs w:val="24"/>
        </w:rPr>
        <w:t>λ</w:t>
      </w:r>
      <w:r w:rsidR="00EB4FD2" w:rsidRPr="008E52FB">
        <w:rPr>
          <w:rFonts w:ascii="SW" w:hAnsi="SW" w:cs="TimesNewRomanPSMT"/>
          <w:sz w:val="24"/>
          <w:szCs w:val="24"/>
          <w:vertAlign w:val="subscript"/>
        </w:rPr>
        <w:t>SW</w:t>
      </w:r>
      <w:proofErr w:type="spellEnd"/>
      <w:r w:rsidR="00EB4FD2" w:rsidRPr="008E52FB">
        <w:rPr>
          <w:rFonts w:ascii="SW" w:hAnsi="SW" w:cs="TimesNewRomanPSMT"/>
          <w:sz w:val="24"/>
          <w:szCs w:val="24"/>
        </w:rPr>
        <w:t xml:space="preserve"> and</w:t>
      </w:r>
      <w:r w:rsidR="00EB4FD2" w:rsidRPr="008E52FB">
        <w:rPr>
          <w:rFonts w:ascii="TimesNewRomanPSMT" w:hAnsi="TimesNewRomanPSMT" w:cs="TimesNewRomanPSMT"/>
          <w:sz w:val="24"/>
          <w:szCs w:val="24"/>
        </w:rPr>
        <w:t xml:space="preserve"> </w:t>
      </w:r>
      <w:proofErr w:type="spellStart"/>
      <w:r w:rsidR="00EB4FD2" w:rsidRPr="008E52FB">
        <w:rPr>
          <w:rFonts w:ascii="TimesNewRomanPSMT" w:hAnsi="TimesNewRomanPSMT" w:cs="TimesNewRomanPSMT"/>
          <w:sz w:val="24"/>
          <w:szCs w:val="24"/>
        </w:rPr>
        <w:t>λ</w:t>
      </w:r>
      <w:r w:rsidR="00EB4FD2" w:rsidRPr="008E52FB">
        <w:rPr>
          <w:rFonts w:ascii="SW" w:hAnsi="SW" w:cs="TimesNewRomanPSMT"/>
          <w:sz w:val="24"/>
          <w:szCs w:val="24"/>
          <w:vertAlign w:val="subscript"/>
        </w:rPr>
        <w:t>LW</w:t>
      </w:r>
      <w:proofErr w:type="spellEnd"/>
      <w:r w:rsidR="00954A75" w:rsidRPr="008E52FB">
        <w:rPr>
          <w:rFonts w:ascii="TimesNewRomanPSMT" w:hAnsi="TimesNewRomanPSMT" w:cs="TimesNewRomanPSMT"/>
          <w:sz w:val="24"/>
          <w:szCs w:val="24"/>
        </w:rPr>
        <w:t xml:space="preserve"> </w:t>
      </w:r>
      <w:r w:rsidR="00EB4FD2" w:rsidRPr="008E52FB">
        <w:rPr>
          <w:rFonts w:ascii="TimesNewRomanPSMT" w:hAnsi="TimesNewRomanPSMT" w:cs="TimesNewRomanPSMT"/>
          <w:sz w:val="24"/>
          <w:szCs w:val="24"/>
        </w:rPr>
        <w:t xml:space="preserve">as </w:t>
      </w:r>
      <w:r w:rsidR="00954A75" w:rsidRPr="008E52FB">
        <w:rPr>
          <w:rFonts w:ascii="TimesNewRomanPSMT" w:hAnsi="TimesNewRomanPSMT" w:cs="TimesNewRomanPSMT"/>
          <w:sz w:val="24"/>
          <w:szCs w:val="24"/>
        </w:rPr>
        <w:t xml:space="preserve">calculated </w:t>
      </w:r>
      <w:r w:rsidR="0008167E" w:rsidRPr="008E52FB">
        <w:rPr>
          <w:rFonts w:ascii="TimesNewRomanPSMT" w:hAnsi="TimesNewRomanPSMT" w:cs="TimesNewRomanPSMT"/>
          <w:sz w:val="24"/>
          <w:szCs w:val="24"/>
        </w:rPr>
        <w:t>from</w:t>
      </w:r>
      <w:r w:rsidR="00954A75" w:rsidRPr="008E52FB">
        <w:rPr>
          <w:rFonts w:ascii="TimesNewRomanPSMT" w:hAnsi="TimesNewRomanPSMT" w:cs="TimesNewRomanPSMT"/>
          <w:sz w:val="24"/>
          <w:szCs w:val="24"/>
        </w:rPr>
        <w:t xml:space="preserve"> the </w:t>
      </w:r>
      <w:r w:rsidR="00594827" w:rsidRPr="008E52FB">
        <w:rPr>
          <w:rFonts w:ascii="TimesNewRomanPSMT" w:hAnsi="TimesNewRomanPSMT" w:cs="TimesNewRomanPSMT"/>
          <w:sz w:val="24"/>
          <w:szCs w:val="24"/>
        </w:rPr>
        <w:t>radiation flux – surface temperature regression</w:t>
      </w:r>
      <w:r w:rsidR="0008167E" w:rsidRPr="008E52FB">
        <w:rPr>
          <w:rFonts w:ascii="TimesNewRomanPSMT" w:hAnsi="TimesNewRomanPSMT" w:cs="TimesNewRomanPSMT"/>
          <w:sz w:val="24"/>
          <w:szCs w:val="24"/>
        </w:rPr>
        <w:t>s</w:t>
      </w:r>
      <w:r w:rsidR="00334914" w:rsidRPr="008E52FB">
        <w:rPr>
          <w:rFonts w:ascii="TimesNewRomanPSMT" w:hAnsi="TimesNewRomanPSMT" w:cs="TimesNewRomanPSMT"/>
          <w:sz w:val="24"/>
          <w:szCs w:val="24"/>
        </w:rPr>
        <w:t>.</w:t>
      </w:r>
      <w:r w:rsidRPr="008E52FB">
        <w:rPr>
          <w:rFonts w:ascii="TimesNewRomanPSMT" w:hAnsi="TimesNewRomanPSMT" w:cs="TimesNewRomanPSMT"/>
          <w:sz w:val="24"/>
          <w:szCs w:val="24"/>
        </w:rPr>
        <w:t xml:space="preserve"> </w:t>
      </w:r>
      <w:r w:rsidR="00C859A8">
        <w:rPr>
          <w:rFonts w:ascii="TimesNewRomanPSMT" w:hAnsi="TimesNewRomanPSMT" w:cs="TimesNewRomanPSMT"/>
          <w:sz w:val="24"/>
          <w:szCs w:val="24"/>
        </w:rPr>
        <w:t>Here we summarize the discussion, which is presented in the supplementary material.</w:t>
      </w:r>
      <w:r>
        <w:rPr>
          <w:rFonts w:ascii="TimesNewRomanPSMT" w:hAnsi="TimesNewRomanPSMT" w:cs="TimesNewRomanPSMT"/>
          <w:sz w:val="24"/>
          <w:szCs w:val="24"/>
        </w:rPr>
        <w:t xml:space="preserve"> </w:t>
      </w:r>
    </w:p>
    <w:p w14:paraId="5B0A6C24" w14:textId="43D289B4" w:rsidR="00FA329A" w:rsidRPr="00606EA7" w:rsidRDefault="00C859A8" w:rsidP="00606EA7">
      <w:pPr>
        <w:pStyle w:val="ListParagraph"/>
        <w:widowControl w:val="0"/>
        <w:numPr>
          <w:ilvl w:val="0"/>
          <w:numId w:val="1"/>
        </w:numPr>
        <w:autoSpaceDE w:val="0"/>
        <w:autoSpaceDN w:val="0"/>
        <w:adjustRightInd w:val="0"/>
        <w:spacing w:after="240" w:line="240" w:lineRule="auto"/>
        <w:rPr>
          <w:rFonts w:ascii="TimesNewRomanPSMT" w:hAnsi="TimesNewRomanPSMT" w:cs="TimesNewRomanPSMT"/>
          <w:sz w:val="24"/>
          <w:szCs w:val="24"/>
        </w:rPr>
      </w:pPr>
      <w:r w:rsidRPr="00606EA7">
        <w:rPr>
          <w:rFonts w:ascii="TimesNewRomanPSMT" w:hAnsi="TimesNewRomanPSMT" w:cs="TimesNewRomanPSMT"/>
          <w:sz w:val="24"/>
          <w:szCs w:val="24"/>
        </w:rPr>
        <w:t>T</w:t>
      </w:r>
      <w:r w:rsidR="007A13E9" w:rsidRPr="00606EA7">
        <w:rPr>
          <w:rFonts w:ascii="TimesNewRomanPSMT" w:hAnsi="TimesNewRomanPSMT" w:cs="TimesNewRomanPSMT"/>
          <w:sz w:val="24"/>
          <w:szCs w:val="24"/>
        </w:rPr>
        <w:t xml:space="preserve">he </w:t>
      </w:r>
      <w:r w:rsidR="00F572E0" w:rsidRPr="00606EA7">
        <w:rPr>
          <w:rFonts w:ascii="TimesNewRomanPSMT" w:hAnsi="TimesNewRomanPSMT" w:cs="TimesNewRomanPSMT"/>
          <w:sz w:val="24"/>
          <w:szCs w:val="24"/>
        </w:rPr>
        <w:t>regressions in Fig. S1 explain</w:t>
      </w:r>
      <w:r w:rsidR="007A13E9" w:rsidRPr="00606EA7">
        <w:rPr>
          <w:rFonts w:ascii="TimesNewRomanPSMT" w:hAnsi="TimesNewRomanPSMT" w:cs="TimesNewRomanPSMT"/>
          <w:sz w:val="24"/>
          <w:szCs w:val="24"/>
        </w:rPr>
        <w:t xml:space="preserve"> </w:t>
      </w:r>
      <w:r w:rsidR="00F572E0" w:rsidRPr="00606EA7">
        <w:rPr>
          <w:rFonts w:ascii="TimesNewRomanPSMT" w:hAnsi="TimesNewRomanPSMT" w:cs="TimesNewRomanPSMT"/>
          <w:sz w:val="24"/>
          <w:szCs w:val="24"/>
        </w:rPr>
        <w:t xml:space="preserve">only </w:t>
      </w:r>
      <w:r w:rsidR="007A13E9" w:rsidRPr="00606EA7">
        <w:rPr>
          <w:rFonts w:ascii="TimesNewRomanPSMT" w:hAnsi="TimesNewRomanPSMT" w:cs="TimesNewRomanPSMT"/>
          <w:sz w:val="24"/>
          <w:szCs w:val="24"/>
        </w:rPr>
        <w:t xml:space="preserve">a small portion of </w:t>
      </w:r>
      <w:r w:rsidR="00F572E0" w:rsidRPr="00606EA7">
        <w:rPr>
          <w:rFonts w:ascii="TimesNewRomanPSMT" w:hAnsi="TimesNewRomanPSMT" w:cs="TimesNewRomanPSMT"/>
          <w:sz w:val="24"/>
          <w:szCs w:val="24"/>
        </w:rPr>
        <w:t>the variance (5% for SW and 28% for LW) but are</w:t>
      </w:r>
      <w:r w:rsidR="007A13E9" w:rsidRPr="00606EA7">
        <w:rPr>
          <w:rFonts w:ascii="TimesNewRomanPSMT" w:hAnsi="TimesNewRomanPSMT" w:cs="TimesNewRomanPSMT"/>
          <w:sz w:val="24"/>
          <w:szCs w:val="24"/>
        </w:rPr>
        <w:t xml:space="preserve"> highly (99% confidence interval) significant due to the number of degrees of freedom</w:t>
      </w:r>
      <w:r w:rsidR="00F572E0" w:rsidRPr="00606EA7">
        <w:rPr>
          <w:rFonts w:ascii="TimesNewRomanPSMT" w:hAnsi="TimesNewRomanPSMT" w:cs="TimesNewRomanPSMT"/>
          <w:sz w:val="24"/>
          <w:szCs w:val="24"/>
        </w:rPr>
        <w:t xml:space="preserve"> (N*).</w:t>
      </w:r>
      <w:r w:rsidR="001C14EA" w:rsidRPr="00606EA7">
        <w:rPr>
          <w:rFonts w:ascii="TimesNewRomanPSMT" w:hAnsi="TimesNewRomanPSMT" w:cs="TimesNewRomanPSMT"/>
          <w:sz w:val="24"/>
          <w:szCs w:val="24"/>
        </w:rPr>
        <w:t xml:space="preserve"> Stated another way, it is highly unlikely to that regression coefficients with such large magnitudes would occur in the absence of a genuine relationship (feedback) between surface temperature and TOA radiation since random noise in a sample this large would tend to produce a regression coefficient of zero. </w:t>
      </w:r>
    </w:p>
    <w:p w14:paraId="68AFC6DE" w14:textId="77777777" w:rsidR="00FA329A" w:rsidRPr="00606EA7" w:rsidRDefault="008E52FB" w:rsidP="00606EA7">
      <w:pPr>
        <w:pStyle w:val="ListParagraph"/>
        <w:widowControl w:val="0"/>
        <w:numPr>
          <w:ilvl w:val="0"/>
          <w:numId w:val="1"/>
        </w:numPr>
        <w:autoSpaceDE w:val="0"/>
        <w:autoSpaceDN w:val="0"/>
        <w:adjustRightInd w:val="0"/>
        <w:spacing w:after="240" w:line="240" w:lineRule="auto"/>
        <w:rPr>
          <w:rFonts w:ascii="TimesNewRomanPSMT" w:hAnsi="TimesNewRomanPSMT" w:cs="TimesNewRomanPSMT"/>
          <w:sz w:val="24"/>
          <w:szCs w:val="24"/>
        </w:rPr>
      </w:pPr>
      <w:r w:rsidRPr="00606EA7">
        <w:rPr>
          <w:rFonts w:ascii="TimesNewRomanPSMT" w:hAnsi="TimesNewRomanPSMT" w:cs="TimesNewRomanPSMT"/>
          <w:sz w:val="24"/>
          <w:szCs w:val="24"/>
        </w:rPr>
        <w:t>As shown in Eq. [S</w:t>
      </w:r>
      <w:r w:rsidR="00F572E0" w:rsidRPr="00606EA7">
        <w:rPr>
          <w:rFonts w:ascii="TimesNewRomanPSMT" w:hAnsi="TimesNewRomanPSMT" w:cs="TimesNewRomanPSMT"/>
          <w:sz w:val="24"/>
          <w:szCs w:val="24"/>
        </w:rPr>
        <w:t xml:space="preserve">7] of the </w:t>
      </w:r>
      <w:r w:rsidR="008B7499" w:rsidRPr="00606EA7">
        <w:rPr>
          <w:rFonts w:ascii="TimesNewRomanPSMT" w:hAnsi="TimesNewRomanPSMT" w:cs="TimesNewRomanPSMT"/>
          <w:sz w:val="24"/>
          <w:szCs w:val="24"/>
        </w:rPr>
        <w:t>supporting</w:t>
      </w:r>
      <w:r w:rsidR="00D765F6" w:rsidRPr="00606EA7">
        <w:rPr>
          <w:rFonts w:ascii="TimesNewRomanPSMT" w:hAnsi="TimesNewRomanPSMT" w:cs="TimesNewRomanPSMT"/>
          <w:sz w:val="24"/>
          <w:szCs w:val="24"/>
        </w:rPr>
        <w:t xml:space="preserve"> i</w:t>
      </w:r>
      <w:r w:rsidR="00F572E0" w:rsidRPr="00606EA7">
        <w:rPr>
          <w:rFonts w:ascii="TimesNewRomanPSMT" w:hAnsi="TimesNewRomanPSMT" w:cs="TimesNewRomanPSMT"/>
          <w:sz w:val="24"/>
          <w:szCs w:val="24"/>
        </w:rPr>
        <w:t xml:space="preserve">nformation, N* is 143 and 113 for SW and LW, respectively, where the effective number of degrees of freedom is </w:t>
      </w:r>
      <w:r w:rsidR="001C14EA" w:rsidRPr="00606EA7">
        <w:rPr>
          <w:rFonts w:ascii="TimesNewRomanPSMT" w:hAnsi="TimesNewRomanPSMT" w:cs="TimesNewRomanPSMT"/>
          <w:sz w:val="24"/>
          <w:szCs w:val="24"/>
        </w:rPr>
        <w:t xml:space="preserve">less than </w:t>
      </w:r>
      <w:r w:rsidR="00F572E0" w:rsidRPr="00606EA7">
        <w:rPr>
          <w:rFonts w:ascii="TimesNewRomanPSMT" w:hAnsi="TimesNewRomanPSMT" w:cs="TimesNewRomanPSMT"/>
          <w:sz w:val="24"/>
          <w:szCs w:val="24"/>
        </w:rPr>
        <w:t xml:space="preserve">the 160 </w:t>
      </w:r>
      <w:r w:rsidR="001C14EA" w:rsidRPr="00606EA7">
        <w:rPr>
          <w:rFonts w:ascii="TimesNewRomanPSMT" w:hAnsi="TimesNewRomanPSMT" w:cs="TimesNewRomanPSMT"/>
          <w:sz w:val="24"/>
          <w:szCs w:val="24"/>
        </w:rPr>
        <w:t xml:space="preserve">months of data </w:t>
      </w:r>
      <w:r w:rsidR="00D765F6" w:rsidRPr="00606EA7">
        <w:rPr>
          <w:rFonts w:ascii="TimesNewRomanPSMT" w:hAnsi="TimesNewRomanPSMT" w:cs="TimesNewRomanPSMT"/>
          <w:sz w:val="24"/>
          <w:szCs w:val="24"/>
        </w:rPr>
        <w:t>due to</w:t>
      </w:r>
      <w:r w:rsidR="001C14EA" w:rsidRPr="00606EA7">
        <w:rPr>
          <w:rFonts w:ascii="TimesNewRomanPSMT" w:hAnsi="TimesNewRomanPSMT" w:cs="TimesNewRomanPSMT"/>
          <w:sz w:val="24"/>
          <w:szCs w:val="24"/>
        </w:rPr>
        <w:t xml:space="preserve"> auto-correlation within the rad</w:t>
      </w:r>
      <w:r w:rsidR="00D765F6" w:rsidRPr="00606EA7">
        <w:rPr>
          <w:rFonts w:ascii="TimesNewRomanPSMT" w:hAnsi="TimesNewRomanPSMT" w:cs="TimesNewRomanPSMT"/>
          <w:sz w:val="24"/>
          <w:szCs w:val="24"/>
        </w:rPr>
        <w:t>iation flux and temperature data</w:t>
      </w:r>
      <w:r w:rsidR="006B040B" w:rsidRPr="00606EA7">
        <w:rPr>
          <w:rFonts w:ascii="TimesNewRomanPSMT" w:hAnsi="TimesNewRomanPSMT" w:cs="TimesNewRomanPSMT"/>
          <w:sz w:val="24"/>
          <w:szCs w:val="24"/>
        </w:rPr>
        <w:t xml:space="preserve">. </w:t>
      </w:r>
      <w:r w:rsidR="00FE48C4" w:rsidRPr="00606EA7">
        <w:rPr>
          <w:rFonts w:ascii="TimesNewRomanPSMT" w:hAnsi="TimesNewRomanPSMT" w:cs="TimesNewRomanPSMT"/>
          <w:sz w:val="24"/>
          <w:szCs w:val="24"/>
        </w:rPr>
        <w:t>As the reviewer points out</w:t>
      </w:r>
      <w:r w:rsidR="00C859A8" w:rsidRPr="00606EA7">
        <w:rPr>
          <w:rFonts w:ascii="TimesNewRomanPSMT" w:hAnsi="TimesNewRomanPSMT" w:cs="TimesNewRomanPSMT"/>
          <w:sz w:val="24"/>
          <w:szCs w:val="24"/>
        </w:rPr>
        <w:t>,</w:t>
      </w:r>
      <w:r w:rsidR="006B040B" w:rsidRPr="00606EA7">
        <w:rPr>
          <w:rFonts w:ascii="TimesNewRomanPSMT" w:hAnsi="TimesNewRomanPSMT" w:cs="TimesNewRomanPSMT"/>
          <w:sz w:val="24"/>
          <w:szCs w:val="24"/>
        </w:rPr>
        <w:t xml:space="preserve"> </w:t>
      </w:r>
      <w:r w:rsidR="00FE48C4" w:rsidRPr="00606EA7">
        <w:rPr>
          <w:rFonts w:ascii="TimesNewRomanPSMT" w:hAnsi="TimesNewRomanPSMT" w:cs="TimesNewRomanPSMT"/>
          <w:sz w:val="24"/>
          <w:szCs w:val="24"/>
        </w:rPr>
        <w:t>there is substantial auto-correlation in the</w:t>
      </w:r>
      <w:r w:rsidR="006B040B" w:rsidRPr="00606EA7">
        <w:rPr>
          <w:rFonts w:ascii="TimesNewRomanPSMT" w:hAnsi="TimesNewRomanPSMT" w:cs="TimesNewRomanPSMT"/>
          <w:sz w:val="24"/>
          <w:szCs w:val="24"/>
        </w:rPr>
        <w:t xml:space="preserve"> </w:t>
      </w:r>
      <w:r w:rsidR="00FE48C4" w:rsidRPr="00606EA7">
        <w:rPr>
          <w:rFonts w:ascii="TimesNewRomanPSMT" w:hAnsi="TimesNewRomanPSMT" w:cs="TimesNewRomanPSMT"/>
          <w:sz w:val="24"/>
          <w:szCs w:val="24"/>
        </w:rPr>
        <w:t>temperature</w:t>
      </w:r>
      <w:r w:rsidR="006B040B" w:rsidRPr="00606EA7">
        <w:rPr>
          <w:rFonts w:ascii="TimesNewRomanPSMT" w:hAnsi="TimesNewRomanPSMT" w:cs="TimesNewRomanPSMT"/>
          <w:sz w:val="24"/>
          <w:szCs w:val="24"/>
        </w:rPr>
        <w:t xml:space="preserve"> anomalies</w:t>
      </w:r>
      <w:r w:rsidR="00FE48C4" w:rsidRPr="00606EA7">
        <w:rPr>
          <w:rFonts w:ascii="TimesNewRomanPSMT" w:hAnsi="TimesNewRomanPSMT" w:cs="TimesNewRomanPSMT"/>
          <w:sz w:val="24"/>
          <w:szCs w:val="24"/>
        </w:rPr>
        <w:t xml:space="preserve"> </w:t>
      </w:r>
      <w:r w:rsidR="006B040B" w:rsidRPr="00606EA7">
        <w:rPr>
          <w:rFonts w:ascii="TimesNewRomanPSMT" w:hAnsi="TimesNewRomanPSMT" w:cs="TimesNewRomanPSMT"/>
          <w:sz w:val="24"/>
          <w:szCs w:val="24"/>
        </w:rPr>
        <w:t>(lag one-month autocorrelation of 0.61 across data sets)</w:t>
      </w:r>
      <w:r w:rsidR="00FE48C4" w:rsidRPr="00606EA7">
        <w:rPr>
          <w:rFonts w:ascii="TimesNewRomanPSMT" w:hAnsi="TimesNewRomanPSMT" w:cs="TimesNewRomanPSMT"/>
          <w:sz w:val="24"/>
          <w:szCs w:val="24"/>
        </w:rPr>
        <w:t xml:space="preserve">. </w:t>
      </w:r>
      <w:r w:rsidR="00D765F6" w:rsidRPr="00606EA7">
        <w:rPr>
          <w:rFonts w:ascii="TimesNewRomanPSMT" w:hAnsi="TimesNewRomanPSMT" w:cs="TimesNewRomanPSMT"/>
          <w:sz w:val="24"/>
          <w:szCs w:val="24"/>
        </w:rPr>
        <w:t>However</w:t>
      </w:r>
      <w:r w:rsidR="00FE48C4" w:rsidRPr="00606EA7">
        <w:rPr>
          <w:rFonts w:ascii="TimesNewRomanPSMT" w:hAnsi="TimesNewRomanPSMT" w:cs="TimesNewRomanPSMT"/>
          <w:sz w:val="24"/>
          <w:szCs w:val="24"/>
        </w:rPr>
        <w:t xml:space="preserve">, the radiation </w:t>
      </w:r>
      <w:r w:rsidR="006B040B" w:rsidRPr="00606EA7">
        <w:rPr>
          <w:rFonts w:ascii="TimesNewRomanPSMT" w:hAnsi="TimesNewRomanPSMT" w:cs="TimesNewRomanPSMT"/>
          <w:sz w:val="24"/>
          <w:szCs w:val="24"/>
        </w:rPr>
        <w:t>flux anomalies</w:t>
      </w:r>
      <w:r w:rsidR="00FE48C4" w:rsidRPr="00606EA7">
        <w:rPr>
          <w:rFonts w:ascii="TimesNewRomanPSMT" w:hAnsi="TimesNewRomanPSMT" w:cs="TimesNewRomanPSMT"/>
          <w:sz w:val="24"/>
          <w:szCs w:val="24"/>
        </w:rPr>
        <w:t xml:space="preserve"> </w:t>
      </w:r>
      <w:r w:rsidR="006B040B" w:rsidRPr="00606EA7">
        <w:rPr>
          <w:rFonts w:ascii="TimesNewRomanPSMT" w:hAnsi="TimesNewRomanPSMT" w:cs="TimesNewRomanPSMT"/>
          <w:sz w:val="24"/>
          <w:szCs w:val="24"/>
        </w:rPr>
        <w:t>have almost</w:t>
      </w:r>
      <w:r w:rsidR="00FE48C4" w:rsidRPr="00606EA7">
        <w:rPr>
          <w:rFonts w:ascii="TimesNewRomanPSMT" w:hAnsi="TimesNewRomanPSMT" w:cs="TimesNewRomanPSMT"/>
          <w:sz w:val="24"/>
          <w:szCs w:val="24"/>
        </w:rPr>
        <w:t xml:space="preserve"> no memory fro</w:t>
      </w:r>
      <w:r w:rsidR="003559D7" w:rsidRPr="00606EA7">
        <w:rPr>
          <w:rFonts w:ascii="TimesNewRomanPSMT" w:hAnsi="TimesNewRomanPSMT" w:cs="TimesNewRomanPSMT"/>
          <w:sz w:val="24"/>
          <w:szCs w:val="24"/>
        </w:rPr>
        <w:t>m month to month (</w:t>
      </w:r>
      <w:r w:rsidR="006B040B" w:rsidRPr="00606EA7">
        <w:rPr>
          <w:rFonts w:ascii="TimesNewRomanPSMT" w:hAnsi="TimesNewRomanPSMT" w:cs="TimesNewRomanPSMT"/>
          <w:sz w:val="24"/>
          <w:szCs w:val="24"/>
        </w:rPr>
        <w:t>lag one-month autocorrelations of 0.10 and 0.31 for SW and LW, respectively</w:t>
      </w:r>
      <w:r w:rsidR="00FE48C4" w:rsidRPr="00606EA7">
        <w:rPr>
          <w:rFonts w:ascii="TimesNewRomanPSMT" w:hAnsi="TimesNewRomanPSMT" w:cs="TimesNewRomanPSMT"/>
          <w:sz w:val="24"/>
          <w:szCs w:val="24"/>
        </w:rPr>
        <w:t xml:space="preserve">). Because the </w:t>
      </w:r>
      <w:r w:rsidR="00D765F6" w:rsidRPr="00606EA7">
        <w:rPr>
          <w:rFonts w:ascii="TimesNewRomanPSMT" w:hAnsi="TimesNewRomanPSMT" w:cs="TimesNewRomanPSMT"/>
          <w:sz w:val="24"/>
          <w:szCs w:val="24"/>
        </w:rPr>
        <w:t xml:space="preserve">N* </w:t>
      </w:r>
      <w:r w:rsidR="006B040B" w:rsidRPr="00606EA7">
        <w:rPr>
          <w:rFonts w:ascii="TimesNewRomanPSMT" w:hAnsi="TimesNewRomanPSMT" w:cs="TimesNewRomanPSMT"/>
          <w:sz w:val="24"/>
          <w:szCs w:val="24"/>
        </w:rPr>
        <w:t>depends on</w:t>
      </w:r>
      <w:r w:rsidR="00FE48C4" w:rsidRPr="00606EA7">
        <w:rPr>
          <w:rFonts w:ascii="TimesNewRomanPSMT" w:hAnsi="TimesNewRomanPSMT" w:cs="TimesNewRomanPSMT"/>
          <w:sz w:val="24"/>
          <w:szCs w:val="24"/>
        </w:rPr>
        <w:t xml:space="preserve"> the product of the lag</w:t>
      </w:r>
      <w:r w:rsidR="006B040B" w:rsidRPr="00606EA7">
        <w:rPr>
          <w:rFonts w:ascii="TimesNewRomanPSMT" w:hAnsi="TimesNewRomanPSMT" w:cs="TimesNewRomanPSMT"/>
          <w:sz w:val="24"/>
          <w:szCs w:val="24"/>
        </w:rPr>
        <w:t xml:space="preserve"> one-month </w:t>
      </w:r>
      <w:r w:rsidR="003559D7" w:rsidRPr="00606EA7">
        <w:rPr>
          <w:rFonts w:ascii="TimesNewRomanPSMT" w:hAnsi="TimesNewRomanPSMT" w:cs="TimesNewRomanPSMT"/>
          <w:sz w:val="24"/>
          <w:szCs w:val="24"/>
        </w:rPr>
        <w:t>autocorrelation</w:t>
      </w:r>
      <w:r w:rsidR="006B040B" w:rsidRPr="00606EA7">
        <w:rPr>
          <w:rFonts w:ascii="TimesNewRomanPSMT" w:hAnsi="TimesNewRomanPSMT" w:cs="TimesNewRomanPSMT"/>
          <w:sz w:val="24"/>
          <w:szCs w:val="24"/>
        </w:rPr>
        <w:t>s</w:t>
      </w:r>
      <w:r w:rsidR="003559D7" w:rsidRPr="00606EA7">
        <w:rPr>
          <w:rFonts w:ascii="TimesNewRomanPSMT" w:hAnsi="TimesNewRomanPSMT" w:cs="TimesNewRomanPSMT"/>
          <w:sz w:val="24"/>
          <w:szCs w:val="24"/>
        </w:rPr>
        <w:t xml:space="preserve"> (</w:t>
      </w:r>
      <w:r w:rsidRPr="00606EA7">
        <w:rPr>
          <w:rFonts w:ascii="TimesNewRomanPSMT" w:hAnsi="TimesNewRomanPSMT" w:cs="TimesNewRomanPSMT"/>
          <w:sz w:val="24"/>
          <w:szCs w:val="24"/>
        </w:rPr>
        <w:t>Eq. [S</w:t>
      </w:r>
      <w:r w:rsidR="006B040B" w:rsidRPr="00606EA7">
        <w:rPr>
          <w:rFonts w:ascii="TimesNewRomanPSMT" w:hAnsi="TimesNewRomanPSMT" w:cs="TimesNewRomanPSMT"/>
          <w:sz w:val="24"/>
          <w:szCs w:val="24"/>
        </w:rPr>
        <w:t>7]</w:t>
      </w:r>
      <w:r w:rsidR="00FE48C4" w:rsidRPr="00606EA7">
        <w:rPr>
          <w:rFonts w:ascii="TimesNewRomanPSMT" w:hAnsi="TimesNewRomanPSMT" w:cs="TimesNewRomanPSMT"/>
          <w:sz w:val="24"/>
          <w:szCs w:val="24"/>
        </w:rPr>
        <w:t>), the number of degrees of freedom is only slightly smaller than the number of months in the record.</w:t>
      </w:r>
      <w:r w:rsidR="00B91B19" w:rsidRPr="00606EA7">
        <w:rPr>
          <w:rFonts w:ascii="TimesNewRomanPSMT" w:hAnsi="TimesNewRomanPSMT" w:cs="TimesNewRomanPSMT"/>
          <w:sz w:val="24"/>
          <w:szCs w:val="24"/>
        </w:rPr>
        <w:t xml:space="preserve"> </w:t>
      </w:r>
    </w:p>
    <w:p w14:paraId="3AF8F48D" w14:textId="30DA250A" w:rsidR="00FA329A" w:rsidRPr="00804B3B" w:rsidRDefault="00B91B19" w:rsidP="00804B3B">
      <w:pPr>
        <w:pStyle w:val="ListParagraph"/>
        <w:widowControl w:val="0"/>
        <w:numPr>
          <w:ilvl w:val="0"/>
          <w:numId w:val="1"/>
        </w:numPr>
        <w:autoSpaceDE w:val="0"/>
        <w:autoSpaceDN w:val="0"/>
        <w:adjustRightInd w:val="0"/>
        <w:spacing w:after="240" w:line="240" w:lineRule="auto"/>
        <w:rPr>
          <w:rFonts w:ascii="TimesNewRomanPSMT" w:hAnsi="TimesNewRomanPSMT" w:cs="TimesNewRomanPSMT"/>
          <w:sz w:val="24"/>
          <w:szCs w:val="24"/>
        </w:rPr>
      </w:pPr>
      <w:r w:rsidRPr="00606EA7">
        <w:rPr>
          <w:rFonts w:ascii="TimesNewRomanPSMT" w:hAnsi="TimesNewRomanPSMT" w:cs="TimesNewRomanPSMT"/>
          <w:sz w:val="24"/>
          <w:szCs w:val="24"/>
        </w:rPr>
        <w:t>A</w:t>
      </w:r>
      <w:r w:rsidR="00D765F6" w:rsidRPr="00606EA7">
        <w:rPr>
          <w:rFonts w:ascii="TimesNewRomanPSMT" w:hAnsi="TimesNewRomanPSMT" w:cs="TimesNewRomanPSMT"/>
          <w:sz w:val="24"/>
          <w:szCs w:val="24"/>
        </w:rPr>
        <w:t xml:space="preserve">s an independent </w:t>
      </w:r>
      <w:r w:rsidRPr="00606EA7">
        <w:rPr>
          <w:rFonts w:ascii="TimesNewRomanPSMT" w:hAnsi="TimesNewRomanPSMT" w:cs="TimesNewRomanPSMT"/>
          <w:sz w:val="24"/>
          <w:szCs w:val="24"/>
        </w:rPr>
        <w:t>check on</w:t>
      </w:r>
      <w:r w:rsidR="00D765F6" w:rsidRPr="00606EA7">
        <w:rPr>
          <w:rFonts w:ascii="TimesNewRomanPSMT" w:hAnsi="TimesNewRomanPSMT" w:cs="TimesNewRomanPSMT"/>
          <w:sz w:val="24"/>
          <w:szCs w:val="24"/>
        </w:rPr>
        <w:t xml:space="preserve"> our</w:t>
      </w:r>
      <w:r w:rsidR="007A13E9" w:rsidRPr="00606EA7">
        <w:rPr>
          <w:rFonts w:ascii="TimesNewRomanPSMT" w:hAnsi="TimesNewRomanPSMT" w:cs="TimesNewRomanPSMT"/>
          <w:sz w:val="24"/>
          <w:szCs w:val="24"/>
        </w:rPr>
        <w:t xml:space="preserve"> uncertainty </w:t>
      </w:r>
      <w:r w:rsidR="00D765F6" w:rsidRPr="00606EA7">
        <w:rPr>
          <w:rFonts w:ascii="TimesNewRomanPSMT" w:hAnsi="TimesNewRomanPSMT" w:cs="TimesNewRomanPSMT"/>
          <w:sz w:val="24"/>
          <w:szCs w:val="24"/>
        </w:rPr>
        <w:t xml:space="preserve">estimates for </w:t>
      </w:r>
      <w:proofErr w:type="spellStart"/>
      <w:r w:rsidR="00EB4FD2" w:rsidRPr="00606EA7">
        <w:rPr>
          <w:rFonts w:ascii="TimesNewRomanPSMT" w:hAnsi="TimesNewRomanPSMT" w:cs="TimesNewRomanPSMT"/>
          <w:sz w:val="24"/>
          <w:szCs w:val="24"/>
        </w:rPr>
        <w:t>λ</w:t>
      </w:r>
      <w:r w:rsidR="00EB4FD2" w:rsidRPr="00606EA7">
        <w:rPr>
          <w:rFonts w:ascii="SW" w:hAnsi="SW" w:cs="TimesNewRomanPSMT"/>
          <w:sz w:val="24"/>
          <w:szCs w:val="24"/>
          <w:vertAlign w:val="subscript"/>
        </w:rPr>
        <w:t>SW</w:t>
      </w:r>
      <w:proofErr w:type="spellEnd"/>
      <w:r w:rsidR="00EB4FD2" w:rsidRPr="00606EA7">
        <w:rPr>
          <w:rFonts w:ascii="SW" w:hAnsi="SW" w:cs="TimesNewRomanPSMT"/>
          <w:sz w:val="24"/>
          <w:szCs w:val="24"/>
        </w:rPr>
        <w:t xml:space="preserve"> and</w:t>
      </w:r>
      <w:r w:rsidR="00EB4FD2" w:rsidRPr="00606EA7">
        <w:rPr>
          <w:rFonts w:ascii="TimesNewRomanPSMT" w:hAnsi="TimesNewRomanPSMT" w:cs="TimesNewRomanPSMT"/>
          <w:sz w:val="24"/>
          <w:szCs w:val="24"/>
        </w:rPr>
        <w:t xml:space="preserve"> </w:t>
      </w:r>
      <w:proofErr w:type="spellStart"/>
      <w:r w:rsidR="00EB4FD2" w:rsidRPr="00606EA7">
        <w:rPr>
          <w:rFonts w:ascii="TimesNewRomanPSMT" w:hAnsi="TimesNewRomanPSMT" w:cs="TimesNewRomanPSMT"/>
          <w:sz w:val="24"/>
          <w:szCs w:val="24"/>
        </w:rPr>
        <w:t>λ</w:t>
      </w:r>
      <w:r w:rsidR="00EB4FD2" w:rsidRPr="00606EA7">
        <w:rPr>
          <w:rFonts w:ascii="SW" w:hAnsi="SW" w:cs="TimesNewRomanPSMT"/>
          <w:sz w:val="24"/>
          <w:szCs w:val="24"/>
          <w:vertAlign w:val="subscript"/>
        </w:rPr>
        <w:t>LW</w:t>
      </w:r>
      <w:proofErr w:type="spellEnd"/>
      <w:r w:rsidR="00D765F6" w:rsidRPr="00606EA7">
        <w:rPr>
          <w:rFonts w:ascii="TimesNewRomanPSMT" w:hAnsi="TimesNewRomanPSMT" w:cs="TimesNewRomanPSMT"/>
          <w:sz w:val="24"/>
          <w:szCs w:val="24"/>
        </w:rPr>
        <w:t xml:space="preserve">, we use a </w:t>
      </w:r>
      <w:r w:rsidR="007A13E9" w:rsidRPr="00606EA7">
        <w:rPr>
          <w:rFonts w:ascii="TimesNewRomanPSMT" w:hAnsi="TimesNewRomanPSMT" w:cs="TimesNewRomanPSMT"/>
          <w:sz w:val="24"/>
          <w:szCs w:val="24"/>
        </w:rPr>
        <w:t xml:space="preserve">bootstrapping Monte-Carlo </w:t>
      </w:r>
      <w:r w:rsidR="00D765F6" w:rsidRPr="00606EA7">
        <w:rPr>
          <w:rFonts w:ascii="TimesNewRomanPSMT" w:hAnsi="TimesNewRomanPSMT" w:cs="TimesNewRomanPSMT"/>
          <w:sz w:val="24"/>
          <w:szCs w:val="24"/>
        </w:rPr>
        <w:t xml:space="preserve">simulation (10,000 members, sampling the full data set with replacement). As discussed in the </w:t>
      </w:r>
      <w:r w:rsidR="008B7499" w:rsidRPr="00606EA7">
        <w:rPr>
          <w:rFonts w:ascii="TimesNewRomanPSMT" w:hAnsi="TimesNewRomanPSMT" w:cs="TimesNewRomanPSMT"/>
          <w:sz w:val="24"/>
          <w:szCs w:val="24"/>
        </w:rPr>
        <w:t>supporting</w:t>
      </w:r>
      <w:r w:rsidR="00D765F6" w:rsidRPr="00606EA7">
        <w:rPr>
          <w:rFonts w:ascii="TimesNewRomanPSMT" w:hAnsi="TimesNewRomanPSMT" w:cs="TimesNewRomanPSMT"/>
          <w:sz w:val="24"/>
          <w:szCs w:val="24"/>
        </w:rPr>
        <w:t xml:space="preserve"> information and shown in Fig. </w:t>
      </w:r>
      <w:r w:rsidR="008E52FB" w:rsidRPr="00606EA7">
        <w:rPr>
          <w:rFonts w:ascii="TimesNewRomanPSMT" w:hAnsi="TimesNewRomanPSMT" w:cs="TimesNewRomanPSMT"/>
          <w:sz w:val="24"/>
          <w:szCs w:val="24"/>
        </w:rPr>
        <w:t>S</w:t>
      </w:r>
      <w:r w:rsidR="00D765F6" w:rsidRPr="00606EA7">
        <w:rPr>
          <w:rFonts w:ascii="TimesNewRomanPSMT" w:hAnsi="TimesNewRomanPSMT" w:cs="TimesNewRomanPSMT"/>
          <w:sz w:val="24"/>
          <w:szCs w:val="24"/>
        </w:rPr>
        <w:t xml:space="preserve">1C, this method </w:t>
      </w:r>
      <w:r w:rsidR="007A13E9" w:rsidRPr="00606EA7">
        <w:rPr>
          <w:rFonts w:ascii="TimesNewRomanPSMT" w:hAnsi="TimesNewRomanPSMT" w:cs="TimesNewRomanPSMT"/>
          <w:sz w:val="24"/>
          <w:szCs w:val="24"/>
        </w:rPr>
        <w:t>reproduces the</w:t>
      </w:r>
      <w:r w:rsidR="00D765F6" w:rsidRPr="00606EA7">
        <w:rPr>
          <w:rFonts w:ascii="TimesNewRomanPSMT" w:hAnsi="TimesNewRomanPSMT" w:cs="TimesNewRomanPSMT"/>
          <w:sz w:val="24"/>
          <w:szCs w:val="24"/>
        </w:rPr>
        <w:t xml:space="preserve"> expected statistical distribution, giving us confidence that our </w:t>
      </w:r>
      <w:r w:rsidR="00D765F6" w:rsidRPr="00606EA7">
        <w:rPr>
          <w:rFonts w:ascii="TimesNewRomanPSMT" w:hAnsi="TimesNewRomanPSMT" w:cs="TimesNewRomanPSMT"/>
          <w:sz w:val="24"/>
          <w:szCs w:val="24"/>
        </w:rPr>
        <w:lastRenderedPageBreak/>
        <w:t>uncertainty estimates are robust.</w:t>
      </w:r>
    </w:p>
    <w:p w14:paraId="262D4D94" w14:textId="0B5F08F3" w:rsidR="00FE48C4" w:rsidRPr="000102DF" w:rsidRDefault="00FA329A" w:rsidP="00804B3B">
      <w:pPr>
        <w:pStyle w:val="ListParagraph"/>
        <w:widowControl w:val="0"/>
        <w:numPr>
          <w:ilvl w:val="0"/>
          <w:numId w:val="1"/>
        </w:numPr>
        <w:autoSpaceDE w:val="0"/>
        <w:autoSpaceDN w:val="0"/>
        <w:adjustRightInd w:val="0"/>
        <w:spacing w:after="240" w:line="240" w:lineRule="auto"/>
        <w:rPr>
          <w:rFonts w:ascii="TimesNewRomanPSMT" w:hAnsi="TimesNewRomanPSMT" w:cs="TimesNewRomanPSMT"/>
          <w:color w:val="FF6600"/>
          <w:sz w:val="24"/>
          <w:szCs w:val="24"/>
        </w:rPr>
      </w:pPr>
      <w:r w:rsidRPr="00804B3B">
        <w:rPr>
          <w:rFonts w:ascii="TimesNewRomanPSMT" w:hAnsi="TimesNewRomanPSMT" w:cs="TimesNewRomanPSMT"/>
          <w:sz w:val="24"/>
          <w:szCs w:val="24"/>
        </w:rPr>
        <w:t xml:space="preserve">In calculating </w:t>
      </w:r>
      <w:proofErr w:type="spellStart"/>
      <w:r w:rsidRPr="00804B3B">
        <w:rPr>
          <w:rFonts w:ascii="TimesNewRomanPSMT" w:hAnsi="TimesNewRomanPSMT" w:cs="TimesNewRomanPSMT"/>
          <w:sz w:val="24"/>
          <w:szCs w:val="24"/>
        </w:rPr>
        <w:t>λ</w:t>
      </w:r>
      <w:r w:rsidRPr="00804B3B">
        <w:rPr>
          <w:rFonts w:ascii="SW" w:hAnsi="SW" w:cs="TimesNewRomanPSMT"/>
          <w:sz w:val="24"/>
          <w:szCs w:val="24"/>
          <w:vertAlign w:val="subscript"/>
        </w:rPr>
        <w:t>SW</w:t>
      </w:r>
      <w:proofErr w:type="spellEnd"/>
      <w:r w:rsidRPr="00804B3B">
        <w:rPr>
          <w:rFonts w:ascii="SW" w:hAnsi="SW" w:cs="TimesNewRomanPSMT"/>
          <w:sz w:val="24"/>
          <w:szCs w:val="24"/>
        </w:rPr>
        <w:t xml:space="preserve"> and</w:t>
      </w:r>
      <w:r w:rsidRPr="00804B3B">
        <w:rPr>
          <w:rFonts w:ascii="TimesNewRomanPSMT" w:hAnsi="TimesNewRomanPSMT" w:cs="TimesNewRomanPSMT"/>
          <w:sz w:val="24"/>
          <w:szCs w:val="24"/>
        </w:rPr>
        <w:t xml:space="preserve"> </w:t>
      </w:r>
      <w:proofErr w:type="spellStart"/>
      <w:r w:rsidRPr="00804B3B">
        <w:rPr>
          <w:rFonts w:ascii="TimesNewRomanPSMT" w:hAnsi="TimesNewRomanPSMT" w:cs="TimesNewRomanPSMT"/>
          <w:sz w:val="24"/>
          <w:szCs w:val="24"/>
        </w:rPr>
        <w:t>λ</w:t>
      </w:r>
      <w:r w:rsidRPr="00804B3B">
        <w:rPr>
          <w:rFonts w:ascii="SW" w:hAnsi="SW" w:cs="TimesNewRomanPSMT"/>
          <w:sz w:val="24"/>
          <w:szCs w:val="24"/>
          <w:vertAlign w:val="subscript"/>
        </w:rPr>
        <w:t>LW</w:t>
      </w:r>
      <w:proofErr w:type="spellEnd"/>
      <w:proofErr w:type="gramStart"/>
      <w:r w:rsidRPr="00804B3B">
        <w:rPr>
          <w:rFonts w:ascii="TimesNewRomanPSMT" w:hAnsi="TimesNewRomanPSMT" w:cs="TimesNewRomanPSMT"/>
          <w:sz w:val="24"/>
          <w:szCs w:val="24"/>
        </w:rPr>
        <w:t>,</w:t>
      </w:r>
      <w:r w:rsidR="00334914" w:rsidRPr="00804B3B">
        <w:rPr>
          <w:rFonts w:ascii="TimesNewRomanPSMT" w:hAnsi="TimesNewRomanPSMT" w:cs="TimesNewRomanPSMT"/>
          <w:sz w:val="24"/>
          <w:szCs w:val="24"/>
        </w:rPr>
        <w:t>,</w:t>
      </w:r>
      <w:proofErr w:type="gramEnd"/>
      <w:r w:rsidR="00334914" w:rsidRPr="00804B3B">
        <w:rPr>
          <w:rFonts w:ascii="TimesNewRomanPSMT" w:hAnsi="TimesNewRomanPSMT" w:cs="TimesNewRomanPSMT"/>
          <w:sz w:val="24"/>
          <w:szCs w:val="24"/>
        </w:rPr>
        <w:t xml:space="preserve"> we use monthly anomalies of the TOA radiation and</w:t>
      </w:r>
      <w:r w:rsidR="001534D8" w:rsidRPr="00804B3B">
        <w:rPr>
          <w:rFonts w:ascii="TimesNewRomanPSMT" w:hAnsi="TimesNewRomanPSMT" w:cs="TimesNewRomanPSMT"/>
          <w:sz w:val="24"/>
          <w:szCs w:val="24"/>
        </w:rPr>
        <w:t xml:space="preserve"> </w:t>
      </w:r>
      <w:r w:rsidR="00334914" w:rsidRPr="00804B3B">
        <w:rPr>
          <w:rFonts w:ascii="TimesNewRomanPSMT" w:hAnsi="TimesNewRomanPSMT" w:cs="TimesNewRomanPSMT"/>
          <w:sz w:val="24"/>
          <w:szCs w:val="24"/>
        </w:rPr>
        <w:t>surface temperature, defined relative to the climatology over the CERES-E</w:t>
      </w:r>
      <w:r w:rsidR="00E42679" w:rsidRPr="00804B3B">
        <w:rPr>
          <w:rFonts w:ascii="TimesNewRomanPSMT" w:hAnsi="TimesNewRomanPSMT" w:cs="TimesNewRomanPSMT"/>
          <w:sz w:val="24"/>
          <w:szCs w:val="24"/>
        </w:rPr>
        <w:t xml:space="preserve">BAF era. </w:t>
      </w:r>
      <w:r w:rsidR="00C86978" w:rsidRPr="00804B3B">
        <w:rPr>
          <w:rFonts w:ascii="TimesNewRomanPSMT" w:hAnsi="TimesNewRomanPSMT" w:cs="TimesNewRomanPSMT"/>
          <w:sz w:val="24"/>
          <w:szCs w:val="24"/>
        </w:rPr>
        <w:t xml:space="preserve">We note that if annual-mean data were used instead, </w:t>
      </w:r>
      <w:proofErr w:type="spellStart"/>
      <w:r w:rsidR="00EB4FD2" w:rsidRPr="00804B3B">
        <w:rPr>
          <w:rFonts w:ascii="TimesNewRomanPSMT" w:hAnsi="TimesNewRomanPSMT" w:cs="TimesNewRomanPSMT"/>
          <w:sz w:val="24"/>
          <w:szCs w:val="24"/>
        </w:rPr>
        <w:t>λ</w:t>
      </w:r>
      <w:r w:rsidR="00EB4FD2" w:rsidRPr="00804B3B">
        <w:rPr>
          <w:rFonts w:ascii="SW" w:hAnsi="SW" w:cs="TimesNewRomanPSMT"/>
          <w:sz w:val="24"/>
          <w:szCs w:val="24"/>
          <w:vertAlign w:val="subscript"/>
        </w:rPr>
        <w:t>SW</w:t>
      </w:r>
      <w:proofErr w:type="spellEnd"/>
      <w:r w:rsidR="00EB4FD2" w:rsidRPr="00804B3B">
        <w:rPr>
          <w:rFonts w:ascii="SW" w:hAnsi="SW" w:cs="TimesNewRomanPSMT"/>
          <w:sz w:val="24"/>
          <w:szCs w:val="24"/>
        </w:rPr>
        <w:t xml:space="preserve"> </w:t>
      </w:r>
      <w:r w:rsidR="00C86978" w:rsidRPr="00804B3B">
        <w:rPr>
          <w:rFonts w:ascii="TimesNewRomanPSMT" w:hAnsi="TimesNewRomanPSMT" w:cs="TimesNewRomanPSMT"/>
          <w:sz w:val="24"/>
          <w:szCs w:val="24"/>
        </w:rPr>
        <w:t xml:space="preserve">would not be </w:t>
      </w:r>
      <w:r w:rsidR="00E42679" w:rsidRPr="00804B3B">
        <w:rPr>
          <w:rFonts w:ascii="TimesNewRomanPSMT" w:hAnsi="TimesNewRomanPSMT" w:cs="TimesNewRomanPSMT"/>
          <w:sz w:val="24"/>
          <w:szCs w:val="24"/>
        </w:rPr>
        <w:t>significant (at e</w:t>
      </w:r>
      <w:r w:rsidR="00C86978" w:rsidRPr="00804B3B">
        <w:rPr>
          <w:rFonts w:ascii="TimesNewRomanPSMT" w:hAnsi="TimesNewRomanPSMT" w:cs="TimesNewRomanPSMT"/>
          <w:sz w:val="24"/>
          <w:szCs w:val="24"/>
        </w:rPr>
        <w:t>ven the 90% confidence interval)</w:t>
      </w:r>
      <w:r w:rsidR="00E42679" w:rsidRPr="00804B3B">
        <w:rPr>
          <w:rFonts w:ascii="TimesNewRomanPSMT" w:hAnsi="TimesNewRomanPSMT" w:cs="TimesNewRomanPSMT"/>
          <w:sz w:val="24"/>
          <w:szCs w:val="24"/>
        </w:rPr>
        <w:t xml:space="preserve">. We also </w:t>
      </w:r>
      <w:r w:rsidR="003D15C9" w:rsidRPr="00804B3B">
        <w:rPr>
          <w:rFonts w:ascii="TimesNewRomanPSMT" w:hAnsi="TimesNewRomanPSMT" w:cs="TimesNewRomanPSMT"/>
          <w:sz w:val="24"/>
          <w:szCs w:val="24"/>
        </w:rPr>
        <w:t>believe</w:t>
      </w:r>
      <w:r w:rsidR="00E42679" w:rsidRPr="00804B3B">
        <w:rPr>
          <w:rFonts w:ascii="TimesNewRomanPSMT" w:hAnsi="TimesNewRomanPSMT" w:cs="TimesNewRomanPSMT"/>
          <w:sz w:val="24"/>
          <w:szCs w:val="24"/>
        </w:rPr>
        <w:t xml:space="preserve"> that including the seasonal cycle of global mean temperature and ASR in calculations of </w:t>
      </w:r>
      <w:proofErr w:type="spellStart"/>
      <w:r w:rsidR="00D85670" w:rsidRPr="00804B3B">
        <w:rPr>
          <w:rFonts w:ascii="TimesNewRomanPSMT" w:hAnsi="TimesNewRomanPSMT" w:cs="TimesNewRomanPSMT"/>
          <w:color w:val="000000" w:themeColor="text1"/>
          <w:sz w:val="24"/>
          <w:szCs w:val="24"/>
        </w:rPr>
        <w:t>λ</w:t>
      </w:r>
      <w:r w:rsidR="00D85670" w:rsidRPr="00804B3B">
        <w:rPr>
          <w:rFonts w:ascii="SW" w:hAnsi="SW" w:cs="TimesNewRomanPSMT"/>
          <w:color w:val="000000" w:themeColor="text1"/>
          <w:sz w:val="24"/>
          <w:szCs w:val="24"/>
          <w:vertAlign w:val="subscript"/>
        </w:rPr>
        <w:t>SW</w:t>
      </w:r>
      <w:proofErr w:type="spellEnd"/>
      <w:r w:rsidR="00D85670" w:rsidRPr="00804B3B">
        <w:rPr>
          <w:rFonts w:ascii="SW" w:hAnsi="SW" w:cs="TimesNewRomanPSMT"/>
          <w:sz w:val="24"/>
          <w:szCs w:val="24"/>
        </w:rPr>
        <w:t xml:space="preserve"> </w:t>
      </w:r>
      <w:r w:rsidR="00F2109A" w:rsidRPr="00804B3B">
        <w:rPr>
          <w:rFonts w:ascii="SW" w:hAnsi="SW" w:cs="TimesNewRomanPSMT"/>
          <w:sz w:val="24"/>
          <w:szCs w:val="24"/>
        </w:rPr>
        <w:t xml:space="preserve">(as in Murphy et al. 2009 and Tsushima and </w:t>
      </w:r>
      <w:proofErr w:type="spellStart"/>
      <w:r w:rsidR="00F2109A" w:rsidRPr="00804B3B">
        <w:rPr>
          <w:rFonts w:ascii="SW" w:hAnsi="SW" w:cs="TimesNewRomanPSMT"/>
          <w:sz w:val="24"/>
          <w:szCs w:val="24"/>
        </w:rPr>
        <w:t>Manabe</w:t>
      </w:r>
      <w:proofErr w:type="spellEnd"/>
      <w:r w:rsidR="00F2109A" w:rsidRPr="00804B3B">
        <w:rPr>
          <w:rFonts w:ascii="SW" w:hAnsi="SW" w:cs="TimesNewRomanPSMT"/>
          <w:sz w:val="24"/>
          <w:szCs w:val="24"/>
        </w:rPr>
        <w:t xml:space="preserve"> 2013) e</w:t>
      </w:r>
      <w:r w:rsidR="00E42679" w:rsidRPr="00804B3B">
        <w:rPr>
          <w:rFonts w:ascii="SW" w:hAnsi="SW" w:cs="TimesNewRomanPSMT"/>
          <w:sz w:val="24"/>
          <w:szCs w:val="24"/>
        </w:rPr>
        <w:t>rroneously includes non-temperature feedbacks in the calculatio</w:t>
      </w:r>
      <w:r w:rsidR="003D15C9" w:rsidRPr="00804B3B">
        <w:rPr>
          <w:rFonts w:ascii="SW" w:hAnsi="SW" w:cs="TimesNewRomanPSMT"/>
          <w:sz w:val="24"/>
          <w:szCs w:val="24"/>
        </w:rPr>
        <w:t>n</w:t>
      </w:r>
      <w:r w:rsidR="00E42679" w:rsidRPr="00804B3B">
        <w:rPr>
          <w:rFonts w:ascii="SW" w:hAnsi="SW" w:cs="TimesNewRomanPSMT"/>
          <w:sz w:val="24"/>
          <w:szCs w:val="24"/>
        </w:rPr>
        <w:t xml:space="preserve">. </w:t>
      </w:r>
      <w:r w:rsidR="003D15C9" w:rsidRPr="00804B3B">
        <w:rPr>
          <w:rFonts w:ascii="SW" w:hAnsi="SW" w:cs="TimesNewRomanPSMT"/>
          <w:sz w:val="24"/>
          <w:szCs w:val="24"/>
        </w:rPr>
        <w:t>This is because</w:t>
      </w:r>
      <w:r w:rsidR="00E42679" w:rsidRPr="00804B3B">
        <w:rPr>
          <w:rFonts w:ascii="SW" w:hAnsi="SW" w:cs="TimesNewRomanPSMT"/>
          <w:sz w:val="24"/>
          <w:szCs w:val="24"/>
        </w:rPr>
        <w:t xml:space="preserve"> the seasonal cycle of global mean planetary albedo is dominated by the spatial weighting of the high</w:t>
      </w:r>
      <w:r w:rsidR="003D15C9" w:rsidRPr="00804B3B">
        <w:rPr>
          <w:rFonts w:ascii="SW" w:hAnsi="SW" w:cs="TimesNewRomanPSMT"/>
          <w:sz w:val="24"/>
          <w:szCs w:val="24"/>
        </w:rPr>
        <w:t>-</w:t>
      </w:r>
      <w:r w:rsidR="00E42679" w:rsidRPr="00804B3B">
        <w:rPr>
          <w:rFonts w:ascii="SW" w:hAnsi="SW" w:cs="TimesNewRomanPSMT"/>
          <w:sz w:val="24"/>
          <w:szCs w:val="24"/>
        </w:rPr>
        <w:t xml:space="preserve"> and low-latitudes as the insolation varies</w:t>
      </w:r>
      <w:r w:rsidR="003D15C9" w:rsidRPr="00804B3B">
        <w:rPr>
          <w:rFonts w:ascii="SW" w:hAnsi="SW" w:cs="TimesNewRomanPSMT"/>
          <w:sz w:val="24"/>
          <w:szCs w:val="24"/>
        </w:rPr>
        <w:t xml:space="preserve">, and is not due to </w:t>
      </w:r>
      <w:r w:rsidR="00E42679" w:rsidRPr="00804B3B">
        <w:rPr>
          <w:rFonts w:ascii="SW" w:hAnsi="SW" w:cs="TimesNewRomanPSMT"/>
          <w:sz w:val="24"/>
          <w:szCs w:val="24"/>
        </w:rPr>
        <w:t xml:space="preserve">local changes in planetary albedo with </w:t>
      </w:r>
      <w:r w:rsidR="003D15C9" w:rsidRPr="00804B3B">
        <w:rPr>
          <w:rFonts w:ascii="SW" w:hAnsi="SW" w:cs="TimesNewRomanPSMT"/>
          <w:sz w:val="24"/>
          <w:szCs w:val="24"/>
        </w:rPr>
        <w:t>global temperature (we plan to examine this in more detail in future work).</w:t>
      </w:r>
      <w:r w:rsidR="003D15C9" w:rsidRPr="00804B3B">
        <w:rPr>
          <w:rFonts w:ascii="TimesNewRomanPSMT" w:hAnsi="TimesNewRomanPSMT" w:cs="TimesNewRomanPSMT"/>
          <w:color w:val="FF6600"/>
          <w:sz w:val="24"/>
          <w:szCs w:val="24"/>
        </w:rPr>
        <w:t xml:space="preserve"> </w:t>
      </w:r>
      <w:r w:rsidR="003D15C9" w:rsidRPr="00804B3B">
        <w:rPr>
          <w:rFonts w:ascii="TimesNewRomanPSMT" w:hAnsi="TimesNewRomanPSMT" w:cs="TimesNewRomanPSMT"/>
          <w:sz w:val="24"/>
          <w:szCs w:val="24"/>
        </w:rPr>
        <w:t>For these reasons, we</w:t>
      </w:r>
      <w:r w:rsidR="00FE48C4" w:rsidRPr="00804B3B">
        <w:rPr>
          <w:rFonts w:ascii="TimesNewRomanPSMT" w:hAnsi="TimesNewRomanPSMT" w:cs="TimesNewRomanPSMT"/>
          <w:sz w:val="24"/>
          <w:szCs w:val="24"/>
        </w:rPr>
        <w:t xml:space="preserve"> believe our observational </w:t>
      </w:r>
      <w:r>
        <w:rPr>
          <w:rFonts w:ascii="TimesNewRomanPSMT" w:hAnsi="TimesNewRomanPSMT" w:cs="TimesNewRomanPSMT"/>
          <w:sz w:val="24"/>
          <w:szCs w:val="24"/>
        </w:rPr>
        <w:t>estimates</w:t>
      </w:r>
      <w:r w:rsidRPr="00804B3B">
        <w:rPr>
          <w:rFonts w:ascii="TimesNewRomanPSMT" w:hAnsi="TimesNewRomanPSMT" w:cs="TimesNewRomanPSMT"/>
          <w:sz w:val="24"/>
          <w:szCs w:val="24"/>
        </w:rPr>
        <w:t xml:space="preserve"> </w:t>
      </w:r>
      <w:r w:rsidR="00FE48C4" w:rsidRPr="00804B3B">
        <w:rPr>
          <w:rFonts w:ascii="TimesNewRomanPSMT" w:hAnsi="TimesNewRomanPSMT" w:cs="TimesNewRomanPSMT"/>
          <w:sz w:val="24"/>
          <w:szCs w:val="24"/>
        </w:rPr>
        <w:t>of</w:t>
      </w:r>
      <w:r w:rsidR="00E42679" w:rsidRPr="00804B3B">
        <w:rPr>
          <w:rFonts w:ascii="TimesNewRomanPSMT" w:hAnsi="TimesNewRomanPSMT" w:cs="TimesNewRomanPSMT"/>
          <w:sz w:val="24"/>
          <w:szCs w:val="24"/>
        </w:rPr>
        <w:t xml:space="preserve"> </w:t>
      </w:r>
      <w:proofErr w:type="spellStart"/>
      <w:r w:rsidR="00D85670" w:rsidRPr="00804B3B">
        <w:rPr>
          <w:rFonts w:ascii="TimesNewRomanPSMT" w:hAnsi="TimesNewRomanPSMT" w:cs="TimesNewRomanPSMT"/>
          <w:sz w:val="24"/>
          <w:szCs w:val="24"/>
        </w:rPr>
        <w:t>λ</w:t>
      </w:r>
      <w:r w:rsidR="00D85670" w:rsidRPr="00804B3B">
        <w:rPr>
          <w:rFonts w:ascii="SW" w:hAnsi="SW" w:cs="TimesNewRomanPSMT"/>
          <w:sz w:val="24"/>
          <w:szCs w:val="24"/>
          <w:vertAlign w:val="subscript"/>
        </w:rPr>
        <w:t>SW</w:t>
      </w:r>
      <w:proofErr w:type="spellEnd"/>
      <w:r w:rsidR="00D85670" w:rsidRPr="00804B3B">
        <w:rPr>
          <w:rFonts w:ascii="SW" w:hAnsi="SW" w:cs="TimesNewRomanPSMT"/>
          <w:sz w:val="24"/>
          <w:szCs w:val="24"/>
        </w:rPr>
        <w:t xml:space="preserve"> and</w:t>
      </w:r>
      <w:r w:rsidR="00D85670" w:rsidRPr="00804B3B">
        <w:rPr>
          <w:rFonts w:ascii="TimesNewRomanPSMT" w:hAnsi="TimesNewRomanPSMT" w:cs="TimesNewRomanPSMT"/>
          <w:sz w:val="24"/>
          <w:szCs w:val="24"/>
        </w:rPr>
        <w:t xml:space="preserve"> </w:t>
      </w:r>
      <w:proofErr w:type="spellStart"/>
      <w:r w:rsidR="00D85670" w:rsidRPr="00804B3B">
        <w:rPr>
          <w:rFonts w:ascii="TimesNewRomanPSMT" w:hAnsi="TimesNewRomanPSMT" w:cs="TimesNewRomanPSMT"/>
          <w:sz w:val="24"/>
          <w:szCs w:val="24"/>
        </w:rPr>
        <w:t>λ</w:t>
      </w:r>
      <w:r w:rsidR="00D85670" w:rsidRPr="00804B3B">
        <w:rPr>
          <w:rFonts w:ascii="SW" w:hAnsi="SW" w:cs="TimesNewRomanPSMT"/>
          <w:sz w:val="24"/>
          <w:szCs w:val="24"/>
          <w:vertAlign w:val="subscript"/>
        </w:rPr>
        <w:t>LW</w:t>
      </w:r>
      <w:proofErr w:type="spellEnd"/>
      <w:r w:rsidR="00D85670" w:rsidRPr="00804B3B">
        <w:rPr>
          <w:rFonts w:ascii="TimesNewRomanPSMT" w:hAnsi="TimesNewRomanPSMT" w:cs="TimesNewRomanPSMT"/>
          <w:sz w:val="24"/>
          <w:szCs w:val="24"/>
        </w:rPr>
        <w:t xml:space="preserve"> </w:t>
      </w:r>
      <w:r w:rsidR="00FE48C4" w:rsidRPr="00804B3B">
        <w:rPr>
          <w:rFonts w:ascii="TimesNewRomanPSMT" w:hAnsi="TimesNewRomanPSMT" w:cs="TimesNewRomanPSMT"/>
          <w:sz w:val="24"/>
          <w:szCs w:val="24"/>
        </w:rPr>
        <w:t xml:space="preserve">are </w:t>
      </w:r>
      <w:r>
        <w:rPr>
          <w:rFonts w:ascii="TimesNewRomanPSMT" w:hAnsi="TimesNewRomanPSMT" w:cs="TimesNewRomanPSMT"/>
          <w:sz w:val="24"/>
          <w:szCs w:val="24"/>
        </w:rPr>
        <w:t xml:space="preserve">an improvement from </w:t>
      </w:r>
      <w:r w:rsidR="00FE48C4" w:rsidRPr="00804B3B">
        <w:rPr>
          <w:rFonts w:ascii="TimesNewRomanPSMT" w:hAnsi="TimesNewRomanPSMT" w:cs="TimesNewRomanPSMT"/>
          <w:sz w:val="24"/>
          <w:szCs w:val="24"/>
        </w:rPr>
        <w:t xml:space="preserve">those </w:t>
      </w:r>
      <w:r>
        <w:rPr>
          <w:rFonts w:ascii="TimesNewRomanPSMT" w:hAnsi="TimesNewRomanPSMT" w:cs="TimesNewRomanPSMT"/>
          <w:sz w:val="24"/>
          <w:szCs w:val="24"/>
        </w:rPr>
        <w:t xml:space="preserve">presented </w:t>
      </w:r>
      <w:r w:rsidR="00FE48C4" w:rsidRPr="00804B3B">
        <w:rPr>
          <w:rFonts w:ascii="TimesNewRomanPSMT" w:hAnsi="TimesNewRomanPSMT" w:cs="TimesNewRomanPSMT"/>
          <w:sz w:val="24"/>
          <w:szCs w:val="24"/>
        </w:rPr>
        <w:t>in the existing literature (</w:t>
      </w:r>
      <w:r>
        <w:rPr>
          <w:rFonts w:ascii="TimesNewRomanPSMT" w:hAnsi="TimesNewRomanPSMT" w:cs="TimesNewRomanPSMT"/>
          <w:sz w:val="24"/>
          <w:szCs w:val="24"/>
        </w:rPr>
        <w:t>al</w:t>
      </w:r>
      <w:r w:rsidR="00FE48C4" w:rsidRPr="00804B3B">
        <w:rPr>
          <w:rFonts w:ascii="TimesNewRomanPSMT" w:hAnsi="TimesNewRomanPSMT" w:cs="TimesNewRomanPSMT"/>
          <w:sz w:val="24"/>
          <w:szCs w:val="24"/>
        </w:rPr>
        <w:t>though</w:t>
      </w:r>
      <w:r w:rsidR="003D15C9" w:rsidRPr="00804B3B">
        <w:rPr>
          <w:rFonts w:ascii="TimesNewRomanPSMT" w:hAnsi="TimesNewRomanPSMT" w:cs="TimesNewRomanPSMT"/>
          <w:sz w:val="24"/>
          <w:szCs w:val="24"/>
        </w:rPr>
        <w:t xml:space="preserve"> </w:t>
      </w:r>
      <w:r>
        <w:rPr>
          <w:rFonts w:ascii="TimesNewRomanPSMT" w:hAnsi="TimesNewRomanPSMT" w:cs="TimesNewRomanPSMT"/>
          <w:sz w:val="24"/>
          <w:szCs w:val="24"/>
        </w:rPr>
        <w:t xml:space="preserve">they are also </w:t>
      </w:r>
      <w:r w:rsidR="00D85670" w:rsidRPr="00804B3B">
        <w:rPr>
          <w:rFonts w:ascii="TimesNewRomanPSMT" w:hAnsi="TimesNewRomanPSMT" w:cs="TimesNewRomanPSMT"/>
          <w:color w:val="000000" w:themeColor="text1"/>
          <w:sz w:val="24"/>
          <w:szCs w:val="24"/>
        </w:rPr>
        <w:t>in</w:t>
      </w:r>
      <w:r w:rsidR="00FE48C4" w:rsidRPr="00804B3B">
        <w:rPr>
          <w:rFonts w:ascii="TimesNewRomanPSMT" w:hAnsi="TimesNewRomanPSMT" w:cs="TimesNewRomanPSMT"/>
          <w:sz w:val="24"/>
          <w:szCs w:val="24"/>
        </w:rPr>
        <w:t xml:space="preserve"> general agreement</w:t>
      </w:r>
      <w:r>
        <w:rPr>
          <w:rFonts w:ascii="TimesNewRomanPSMT" w:hAnsi="TimesNewRomanPSMT" w:cs="TimesNewRomanPSMT"/>
          <w:sz w:val="24"/>
          <w:szCs w:val="24"/>
        </w:rPr>
        <w:t xml:space="preserve"> with prior estimates</w:t>
      </w:r>
      <w:r w:rsidR="00FE48C4" w:rsidRPr="000102DF">
        <w:rPr>
          <w:rFonts w:ascii="TimesNewRomanPSMT" w:hAnsi="TimesNewRomanPSMT" w:cs="TimesNewRomanPSMT"/>
          <w:sz w:val="24"/>
          <w:szCs w:val="24"/>
        </w:rPr>
        <w:t>) and we are confident that we have accurately represented the uncertainty in our calculations.</w:t>
      </w:r>
    </w:p>
    <w:p w14:paraId="3305585F" w14:textId="37D9A262" w:rsidR="00EF06AF" w:rsidRDefault="00EF06AF" w:rsidP="001534D8">
      <w:pPr>
        <w:autoSpaceDE w:val="0"/>
        <w:autoSpaceDN w:val="0"/>
        <w:adjustRightInd w:val="0"/>
        <w:spacing w:after="0" w:line="240" w:lineRule="auto"/>
        <w:rPr>
          <w:rFonts w:ascii="TimesNewRomanPSMT" w:hAnsi="TimesNewRomanPSMT" w:cs="TimesNewRomanPSMT"/>
          <w:sz w:val="24"/>
          <w:szCs w:val="24"/>
        </w:rPr>
      </w:pPr>
    </w:p>
    <w:p w14:paraId="2F3AA226" w14:textId="77777777" w:rsidR="00B91B19" w:rsidRDefault="00B91B19" w:rsidP="001534D8">
      <w:pPr>
        <w:autoSpaceDE w:val="0"/>
        <w:autoSpaceDN w:val="0"/>
        <w:adjustRightInd w:val="0"/>
        <w:spacing w:after="0" w:line="240" w:lineRule="auto"/>
        <w:rPr>
          <w:rFonts w:ascii="TimesNewRomanPSMT" w:hAnsi="TimesNewRomanPSMT" w:cs="TimesNewRomanPSMT"/>
          <w:sz w:val="24"/>
          <w:szCs w:val="24"/>
        </w:rPr>
      </w:pPr>
    </w:p>
    <w:p w14:paraId="6817D1D2" w14:textId="31413FD5" w:rsidR="00B91B19" w:rsidRPr="00B53309" w:rsidRDefault="00B91B19" w:rsidP="00B91B19">
      <w:pPr>
        <w:widowControl w:val="0"/>
        <w:autoSpaceDE w:val="0"/>
        <w:autoSpaceDN w:val="0"/>
        <w:adjustRightInd w:val="0"/>
        <w:spacing w:after="240" w:line="240" w:lineRule="auto"/>
        <w:rPr>
          <w:rFonts w:ascii="Times" w:hAnsi="Times" w:cs="Times"/>
          <w:color w:val="595959" w:themeColor="text1" w:themeTint="A6"/>
          <w:sz w:val="24"/>
          <w:szCs w:val="24"/>
        </w:rPr>
      </w:pPr>
      <w:r w:rsidRPr="00B53309">
        <w:rPr>
          <w:rFonts w:ascii="TimesNewRomanPSMT" w:hAnsi="TimesNewRomanPSMT" w:cs="TimesNewRomanPSMT"/>
          <w:i/>
          <w:color w:val="595959" w:themeColor="text1" w:themeTint="A6"/>
          <w:sz w:val="24"/>
          <w:szCs w:val="24"/>
        </w:rPr>
        <w:t xml:space="preserve">The implication is that the feedbacks in most of the CMIP5 models are far from those observed. In fact, if one were to extend the sides of the boxes by a factor of two, </w:t>
      </w:r>
      <w:proofErr w:type="spellStart"/>
      <w:r w:rsidRPr="00B53309">
        <w:rPr>
          <w:rFonts w:ascii="TimesNewRomanPSMT" w:hAnsi="TimesNewRomanPSMT" w:cs="TimesNewRomanPSMT"/>
          <w:i/>
          <w:color w:val="595959" w:themeColor="text1" w:themeTint="A6"/>
          <w:sz w:val="24"/>
          <w:szCs w:val="24"/>
        </w:rPr>
        <w:t>consistant</w:t>
      </w:r>
      <w:proofErr w:type="spellEnd"/>
      <w:r w:rsidRPr="00B53309">
        <w:rPr>
          <w:rFonts w:ascii="TimesNewRomanPSMT" w:hAnsi="TimesNewRomanPSMT" w:cs="TimesNewRomanPSMT"/>
          <w:i/>
          <w:color w:val="595959" w:themeColor="text1" w:themeTint="A6"/>
          <w:sz w:val="24"/>
          <w:szCs w:val="24"/>
        </w:rPr>
        <w:t xml:space="preserve"> with a 95% confidence interval, most models would be on the low end of the LW feedback and about right for the shortwave feedback.</w:t>
      </w:r>
    </w:p>
    <w:p w14:paraId="52C9A30E" w14:textId="5662E747" w:rsidR="001F4FCE" w:rsidRPr="008E52FB" w:rsidRDefault="001F4FCE" w:rsidP="001534D8">
      <w:pPr>
        <w:autoSpaceDE w:val="0"/>
        <w:autoSpaceDN w:val="0"/>
        <w:adjustRightInd w:val="0"/>
        <w:spacing w:after="0" w:line="240" w:lineRule="auto"/>
        <w:rPr>
          <w:rFonts w:ascii="TimesNewRomanPSMT" w:hAnsi="TimesNewRomanPSMT" w:cs="TimesNewRomanPSMT"/>
          <w:sz w:val="24"/>
          <w:szCs w:val="24"/>
        </w:rPr>
      </w:pPr>
      <w:r w:rsidRPr="008E52FB">
        <w:rPr>
          <w:rFonts w:ascii="TimesNewRomanPSMT" w:hAnsi="TimesNewRomanPSMT" w:cs="TimesNewRomanPSMT"/>
          <w:sz w:val="24"/>
          <w:szCs w:val="24"/>
        </w:rPr>
        <w:t xml:space="preserve">Indeed, it appears to be the case that many models are on the very low end of the </w:t>
      </w:r>
      <w:r w:rsidR="000959EA" w:rsidRPr="008E52FB">
        <w:rPr>
          <w:rFonts w:ascii="TimesNewRomanPSMT" w:hAnsi="TimesNewRomanPSMT" w:cs="TimesNewRomanPSMT"/>
          <w:sz w:val="24"/>
          <w:szCs w:val="24"/>
        </w:rPr>
        <w:t>observed range</w:t>
      </w:r>
      <w:r w:rsidR="00590CD2">
        <w:rPr>
          <w:rFonts w:ascii="TimesNewRomanPSMT" w:hAnsi="TimesNewRomanPSMT" w:cs="TimesNewRomanPSMT"/>
          <w:sz w:val="24"/>
          <w:szCs w:val="24"/>
        </w:rPr>
        <w:t xml:space="preserve">, in particular the </w:t>
      </w:r>
      <w:proofErr w:type="spellStart"/>
      <w:r w:rsidR="00590CD2" w:rsidRPr="008E52FB">
        <w:rPr>
          <w:rFonts w:ascii="TimesNewRomanPSMT" w:hAnsi="TimesNewRomanPSMT" w:cs="TimesNewRomanPSMT"/>
          <w:sz w:val="24"/>
          <w:szCs w:val="24"/>
        </w:rPr>
        <w:t>CCCma’s</w:t>
      </w:r>
      <w:proofErr w:type="spellEnd"/>
      <w:r w:rsidR="00590CD2" w:rsidRPr="008E52FB">
        <w:rPr>
          <w:rFonts w:ascii="TimesNewRomanPSMT" w:hAnsi="TimesNewRomanPSMT" w:cs="TimesNewRomanPSMT"/>
          <w:sz w:val="24"/>
          <w:szCs w:val="24"/>
        </w:rPr>
        <w:t xml:space="preserve"> canESM2, LASG-IAP’s FGOALS, GFDL’s ESM2G and ESM2M, and NASA-GISS’s E2R</w:t>
      </w:r>
      <w:r w:rsidR="00590CD2">
        <w:rPr>
          <w:rFonts w:ascii="TimesNewRomanPSMT" w:hAnsi="TimesNewRomanPSMT" w:cs="TimesNewRomanPSMT"/>
          <w:sz w:val="24"/>
          <w:szCs w:val="24"/>
        </w:rPr>
        <w:t xml:space="preserve"> models</w:t>
      </w:r>
      <w:r w:rsidRPr="008E52FB">
        <w:rPr>
          <w:rFonts w:ascii="TimesNewRomanPSMT" w:hAnsi="TimesNewRomanPSMT" w:cs="TimesNewRomanPSMT"/>
          <w:sz w:val="24"/>
          <w:szCs w:val="24"/>
        </w:rPr>
        <w:t xml:space="preserve">. </w:t>
      </w:r>
      <w:r w:rsidR="000959EA" w:rsidRPr="008E52FB">
        <w:rPr>
          <w:rFonts w:ascii="TimesNewRomanPSMT" w:hAnsi="TimesNewRomanPSMT" w:cs="TimesNewRomanPSMT"/>
          <w:sz w:val="24"/>
          <w:szCs w:val="24"/>
        </w:rPr>
        <w:t xml:space="preserve">Note, however, that these models </w:t>
      </w:r>
      <w:r w:rsidR="000D5FF5" w:rsidRPr="008E52FB">
        <w:rPr>
          <w:rFonts w:ascii="TimesNewRomanPSMT" w:hAnsi="TimesNewRomanPSMT" w:cs="TimesNewRomanPSMT"/>
          <w:sz w:val="24"/>
          <w:szCs w:val="24"/>
        </w:rPr>
        <w:t>tend to have</w:t>
      </w:r>
      <w:r w:rsidR="000959EA" w:rsidRPr="008E52FB">
        <w:rPr>
          <w:rFonts w:ascii="TimesNewRomanPSMT" w:hAnsi="TimesNewRomanPSMT" w:cs="TimesNewRomanPSMT"/>
          <w:sz w:val="24"/>
          <w:szCs w:val="24"/>
        </w:rPr>
        <w:t xml:space="preserve"> SW feedback</w:t>
      </w:r>
      <w:r w:rsidR="000D5FF5" w:rsidRPr="008E52FB">
        <w:rPr>
          <w:rFonts w:ascii="TimesNewRomanPSMT" w:hAnsi="TimesNewRomanPSMT" w:cs="TimesNewRomanPSMT"/>
          <w:sz w:val="24"/>
          <w:szCs w:val="24"/>
        </w:rPr>
        <w:t>s that are also on the low</w:t>
      </w:r>
      <w:r w:rsidR="000959EA" w:rsidRPr="008E52FB">
        <w:rPr>
          <w:rFonts w:ascii="TimesNewRomanPSMT" w:hAnsi="TimesNewRomanPSMT" w:cs="TimesNewRomanPSMT"/>
          <w:sz w:val="24"/>
          <w:szCs w:val="24"/>
        </w:rPr>
        <w:t xml:space="preserve"> end of the observed range, so that their net feedback is within the observed range</w:t>
      </w:r>
      <w:r w:rsidR="000D5FF5" w:rsidRPr="008E52FB">
        <w:rPr>
          <w:rFonts w:ascii="TimesNewRomanPSMT" w:hAnsi="TimesNewRomanPSMT" w:cs="TimesNewRomanPSMT"/>
          <w:sz w:val="24"/>
          <w:szCs w:val="24"/>
        </w:rPr>
        <w:t xml:space="preserve"> (</w:t>
      </w:r>
      <w:r w:rsidR="000959EA" w:rsidRPr="008E52FB">
        <w:rPr>
          <w:rFonts w:ascii="TimesNewRomanPSMT" w:hAnsi="TimesNewRomanPSMT" w:cs="TimesNewRomanPSMT"/>
          <w:sz w:val="24"/>
          <w:szCs w:val="24"/>
        </w:rPr>
        <w:t xml:space="preserve">but </w:t>
      </w:r>
      <w:r w:rsidR="00C64776" w:rsidRPr="008E52FB">
        <w:rPr>
          <w:rFonts w:ascii="TimesNewRomanPSMT" w:hAnsi="TimesNewRomanPSMT" w:cs="TimesNewRomanPSMT"/>
          <w:sz w:val="24"/>
          <w:szCs w:val="24"/>
        </w:rPr>
        <w:t>perhaps</w:t>
      </w:r>
      <w:r w:rsidR="000959EA" w:rsidRPr="008E52FB">
        <w:rPr>
          <w:rFonts w:ascii="TimesNewRomanPSMT" w:hAnsi="TimesNewRomanPSMT" w:cs="TimesNewRomanPSMT"/>
          <w:sz w:val="24"/>
          <w:szCs w:val="24"/>
        </w:rPr>
        <w:t xml:space="preserve"> for the wrong reasons</w:t>
      </w:r>
      <w:r w:rsidR="000D5FF5" w:rsidRPr="008E52FB">
        <w:rPr>
          <w:rFonts w:ascii="TimesNewRomanPSMT" w:hAnsi="TimesNewRomanPSMT" w:cs="TimesNewRomanPSMT"/>
          <w:sz w:val="24"/>
          <w:szCs w:val="24"/>
        </w:rPr>
        <w:t>)</w:t>
      </w:r>
      <w:r w:rsidR="000959EA" w:rsidRPr="008E52FB">
        <w:rPr>
          <w:rFonts w:ascii="TimesNewRomanPSMT" w:hAnsi="TimesNewRomanPSMT" w:cs="TimesNewRomanPSMT"/>
          <w:sz w:val="24"/>
          <w:szCs w:val="24"/>
        </w:rPr>
        <w:t xml:space="preserve">. The </w:t>
      </w:r>
      <w:r w:rsidR="00C64776" w:rsidRPr="008E52FB">
        <w:rPr>
          <w:rFonts w:ascii="TimesNewRomanPSMT" w:hAnsi="TimesNewRomanPSMT" w:cs="TimesNewRomanPSMT"/>
          <w:sz w:val="24"/>
          <w:szCs w:val="24"/>
        </w:rPr>
        <w:t>mechanisms</w:t>
      </w:r>
      <w:r w:rsidR="000959EA" w:rsidRPr="008E52FB">
        <w:rPr>
          <w:rFonts w:ascii="TimesNewRomanPSMT" w:hAnsi="TimesNewRomanPSMT" w:cs="TimesNewRomanPSMT"/>
          <w:sz w:val="24"/>
          <w:szCs w:val="24"/>
        </w:rPr>
        <w:t xml:space="preserve"> behind feedback compensations are still not entirely understood (e.g., </w:t>
      </w:r>
      <w:proofErr w:type="spellStart"/>
      <w:r w:rsidR="000959EA" w:rsidRPr="008E52FB">
        <w:rPr>
          <w:rFonts w:ascii="TimesNewRomanPSMT" w:hAnsi="TimesNewRomanPSMT" w:cs="TimesNewRomanPSMT"/>
          <w:sz w:val="24"/>
          <w:szCs w:val="24"/>
        </w:rPr>
        <w:t>Huybers</w:t>
      </w:r>
      <w:proofErr w:type="spellEnd"/>
      <w:r w:rsidR="000959EA" w:rsidRPr="008E52FB">
        <w:rPr>
          <w:rFonts w:ascii="TimesNewRomanPSMT" w:hAnsi="TimesNewRomanPSMT" w:cs="TimesNewRomanPSMT"/>
          <w:sz w:val="24"/>
          <w:szCs w:val="24"/>
        </w:rPr>
        <w:t xml:space="preserve"> 2009).</w:t>
      </w:r>
      <w:r w:rsidR="00435B9D" w:rsidRPr="008E52FB">
        <w:rPr>
          <w:rFonts w:ascii="TimesNewRomanPSMT" w:hAnsi="TimesNewRomanPSMT" w:cs="TimesNewRomanPSMT"/>
          <w:sz w:val="24"/>
          <w:szCs w:val="24"/>
        </w:rPr>
        <w:t xml:space="preserve"> For the present analysis</w:t>
      </w:r>
      <w:r w:rsidR="000D5FF5" w:rsidRPr="008E52FB">
        <w:rPr>
          <w:rFonts w:ascii="TimesNewRomanPSMT" w:hAnsi="TimesNewRomanPSMT" w:cs="TimesNewRomanPSMT"/>
          <w:sz w:val="24"/>
          <w:szCs w:val="24"/>
        </w:rPr>
        <w:t xml:space="preserve">, we use </w:t>
      </w:r>
      <w:r w:rsidR="00435B9D" w:rsidRPr="008E52FB">
        <w:rPr>
          <w:rFonts w:ascii="TimesNewRomanPSMT" w:hAnsi="TimesNewRomanPSMT" w:cs="TimesNewRomanPSMT"/>
          <w:sz w:val="24"/>
          <w:szCs w:val="24"/>
        </w:rPr>
        <w:t>this</w:t>
      </w:r>
      <w:r w:rsidR="00C64776" w:rsidRPr="008E52FB">
        <w:rPr>
          <w:rFonts w:ascii="TimesNewRomanPSMT" w:hAnsi="TimesNewRomanPSMT" w:cs="TimesNewRomanPSMT"/>
          <w:sz w:val="24"/>
          <w:szCs w:val="24"/>
        </w:rPr>
        <w:t xml:space="preserve"> range of model behavior</w:t>
      </w:r>
      <w:r w:rsidR="00435B9D" w:rsidRPr="008E52FB">
        <w:rPr>
          <w:rFonts w:ascii="TimesNewRomanPSMT" w:hAnsi="TimesNewRomanPSMT" w:cs="TimesNewRomanPSMT"/>
          <w:sz w:val="24"/>
          <w:szCs w:val="24"/>
        </w:rPr>
        <w:t xml:space="preserve"> to our advantage: those models with very weak SW and LW feedbacks tend </w:t>
      </w:r>
      <w:r w:rsidR="00C64776" w:rsidRPr="008E52FB">
        <w:rPr>
          <w:rFonts w:ascii="TimesNewRomanPSMT" w:hAnsi="TimesNewRomanPSMT" w:cs="TimesNewRomanPSMT"/>
          <w:sz w:val="24"/>
          <w:szCs w:val="24"/>
        </w:rPr>
        <w:t xml:space="preserve">also </w:t>
      </w:r>
      <w:r w:rsidR="00435B9D" w:rsidRPr="008E52FB">
        <w:rPr>
          <w:rFonts w:ascii="TimesNewRomanPSMT" w:hAnsi="TimesNewRomanPSMT" w:cs="TimesNewRomanPSMT"/>
          <w:sz w:val="24"/>
          <w:szCs w:val="24"/>
        </w:rPr>
        <w:t>to be those with long OLR recovery times; the fact that the observed feedbacks are much stronger suggests a short OLR recovery time, consistent with the majority of models.</w:t>
      </w:r>
    </w:p>
    <w:p w14:paraId="1C812834" w14:textId="77777777" w:rsidR="001F4FCE" w:rsidRPr="008E52FB" w:rsidRDefault="001F4FCE" w:rsidP="001534D8">
      <w:pPr>
        <w:autoSpaceDE w:val="0"/>
        <w:autoSpaceDN w:val="0"/>
        <w:adjustRightInd w:val="0"/>
        <w:spacing w:after="0" w:line="240" w:lineRule="auto"/>
        <w:rPr>
          <w:rFonts w:ascii="TimesNewRomanPSMT" w:hAnsi="TimesNewRomanPSMT" w:cs="TimesNewRomanPSMT"/>
          <w:sz w:val="24"/>
          <w:szCs w:val="24"/>
        </w:rPr>
      </w:pPr>
    </w:p>
    <w:p w14:paraId="334EC4C5" w14:textId="4ED77035" w:rsidR="001534D8" w:rsidRPr="008E52FB" w:rsidRDefault="00435B9D" w:rsidP="001534D8">
      <w:pPr>
        <w:autoSpaceDE w:val="0"/>
        <w:autoSpaceDN w:val="0"/>
        <w:adjustRightInd w:val="0"/>
        <w:spacing w:after="0" w:line="240" w:lineRule="auto"/>
        <w:rPr>
          <w:rFonts w:ascii="TimesNewRomanPSMT" w:hAnsi="TimesNewRomanPSMT" w:cs="TimesNewRomanPSMT"/>
          <w:sz w:val="24"/>
          <w:szCs w:val="24"/>
        </w:rPr>
      </w:pPr>
      <w:r w:rsidRPr="008E52FB">
        <w:rPr>
          <w:rFonts w:ascii="TimesNewRomanPSMT" w:hAnsi="TimesNewRomanPSMT" w:cs="TimesNewRomanPSMT"/>
          <w:sz w:val="24"/>
          <w:szCs w:val="24"/>
        </w:rPr>
        <w:t xml:space="preserve">We note </w:t>
      </w:r>
      <w:r w:rsidR="00C64776" w:rsidRPr="008E52FB">
        <w:rPr>
          <w:rFonts w:ascii="TimesNewRomanPSMT" w:hAnsi="TimesNewRomanPSMT" w:cs="TimesNewRomanPSMT"/>
          <w:sz w:val="24"/>
          <w:szCs w:val="24"/>
        </w:rPr>
        <w:t xml:space="preserve">that our Fig. 3A and observational estimates of </w:t>
      </w:r>
      <w:proofErr w:type="spellStart"/>
      <w:r w:rsidR="00C64776" w:rsidRPr="008E52FB">
        <w:rPr>
          <w:rFonts w:ascii="TimesNewRomanPSMT" w:hAnsi="TimesNewRomanPSMT" w:cs="TimesNewRomanPSMT"/>
          <w:sz w:val="24"/>
          <w:szCs w:val="24"/>
        </w:rPr>
        <w:t>λ</w:t>
      </w:r>
      <w:r w:rsidR="00C64776" w:rsidRPr="008E52FB">
        <w:rPr>
          <w:rFonts w:ascii="SW" w:hAnsi="SW" w:cs="TimesNewRomanPSMT"/>
          <w:sz w:val="24"/>
          <w:szCs w:val="24"/>
          <w:vertAlign w:val="subscript"/>
        </w:rPr>
        <w:t>SW</w:t>
      </w:r>
      <w:proofErr w:type="spellEnd"/>
      <w:r w:rsidR="00C64776" w:rsidRPr="008E52FB">
        <w:rPr>
          <w:rFonts w:ascii="TimesNewRomanPSMT" w:hAnsi="TimesNewRomanPSMT" w:cs="TimesNewRomanPSMT"/>
          <w:sz w:val="24"/>
          <w:szCs w:val="24"/>
        </w:rPr>
        <w:t xml:space="preserve"> and </w:t>
      </w:r>
      <w:proofErr w:type="spellStart"/>
      <w:r w:rsidR="00C64776" w:rsidRPr="008E52FB">
        <w:rPr>
          <w:rFonts w:ascii="TimesNewRomanPSMT" w:hAnsi="TimesNewRomanPSMT" w:cs="TimesNewRomanPSMT"/>
          <w:sz w:val="24"/>
          <w:szCs w:val="24"/>
        </w:rPr>
        <w:t>λ</w:t>
      </w:r>
      <w:r w:rsidR="00C64776" w:rsidRPr="008E52FB">
        <w:rPr>
          <w:rFonts w:ascii="SW" w:hAnsi="SW" w:cs="TimesNewRomanPSMT"/>
          <w:sz w:val="24"/>
          <w:szCs w:val="24"/>
          <w:vertAlign w:val="subscript"/>
        </w:rPr>
        <w:t>LW</w:t>
      </w:r>
      <w:proofErr w:type="spellEnd"/>
      <w:r w:rsidR="000959EA" w:rsidRPr="008E52FB">
        <w:rPr>
          <w:rFonts w:ascii="TimesNewRomanPSMT" w:hAnsi="TimesNewRomanPSMT" w:cs="TimesNewRomanPSMT"/>
          <w:sz w:val="24"/>
          <w:szCs w:val="24"/>
        </w:rPr>
        <w:t xml:space="preserve"> </w:t>
      </w:r>
      <w:r w:rsidR="00C64776" w:rsidRPr="008E52FB">
        <w:rPr>
          <w:rFonts w:ascii="TimesNewRomanPSMT" w:hAnsi="TimesNewRomanPSMT" w:cs="TimesNewRomanPSMT"/>
          <w:sz w:val="24"/>
          <w:szCs w:val="24"/>
        </w:rPr>
        <w:t xml:space="preserve">are </w:t>
      </w:r>
      <w:r w:rsidR="000959EA" w:rsidRPr="008E52FB">
        <w:rPr>
          <w:rFonts w:ascii="TimesNewRomanPSMT" w:hAnsi="TimesNewRomanPSMT" w:cs="TimesNewRomanPSMT"/>
          <w:sz w:val="24"/>
          <w:szCs w:val="24"/>
        </w:rPr>
        <w:t>slightly updated from the prev</w:t>
      </w:r>
      <w:r w:rsidR="000D5FF5" w:rsidRPr="008E52FB">
        <w:rPr>
          <w:rFonts w:ascii="TimesNewRomanPSMT" w:hAnsi="TimesNewRomanPSMT" w:cs="TimesNewRomanPSMT"/>
          <w:sz w:val="24"/>
          <w:szCs w:val="24"/>
        </w:rPr>
        <w:t>ious vers</w:t>
      </w:r>
      <w:r w:rsidRPr="008E52FB">
        <w:rPr>
          <w:rFonts w:ascii="TimesNewRomanPSMT" w:hAnsi="TimesNewRomanPSMT" w:cs="TimesNewRomanPSMT"/>
          <w:sz w:val="24"/>
          <w:szCs w:val="24"/>
        </w:rPr>
        <w:t xml:space="preserve">ion of the manuscript, following from an update to the </w:t>
      </w:r>
      <w:r w:rsidR="00C03A9C" w:rsidRPr="008E52FB">
        <w:rPr>
          <w:rFonts w:ascii="TimesNewRomanPSMT" w:hAnsi="TimesNewRomanPSMT" w:cs="TimesNewRomanPSMT"/>
          <w:sz w:val="24"/>
          <w:szCs w:val="24"/>
        </w:rPr>
        <w:t>HadCRUT4</w:t>
      </w:r>
      <w:r w:rsidR="00C03A9C">
        <w:rPr>
          <w:rFonts w:ascii="TimesNewRomanPSMT" w:hAnsi="TimesNewRomanPSMT" w:cs="TimesNewRomanPSMT"/>
          <w:sz w:val="24"/>
          <w:szCs w:val="24"/>
        </w:rPr>
        <w:t xml:space="preserve"> </w:t>
      </w:r>
      <w:r w:rsidRPr="008E52FB">
        <w:rPr>
          <w:rFonts w:ascii="TimesNewRomanPSMT" w:hAnsi="TimesNewRomanPSMT" w:cs="TimesNewRomanPSMT"/>
          <w:sz w:val="24"/>
          <w:szCs w:val="24"/>
        </w:rPr>
        <w:t>surface temperature data set. Previously (unbeknownst to us) HadCRUT4 did not have full global coverage</w:t>
      </w:r>
      <w:r w:rsidR="00C03A9C">
        <w:rPr>
          <w:rFonts w:ascii="TimesNewRomanPSMT" w:hAnsi="TimesNewRomanPSMT" w:cs="TimesNewRomanPSMT"/>
          <w:sz w:val="24"/>
          <w:szCs w:val="24"/>
        </w:rPr>
        <w:t>; in particular, there were a lot of</w:t>
      </w:r>
      <w:r w:rsidRPr="008E52FB">
        <w:rPr>
          <w:rFonts w:ascii="TimesNewRomanPSMT" w:hAnsi="TimesNewRomanPSMT" w:cs="TimesNewRomanPSMT"/>
          <w:sz w:val="24"/>
          <w:szCs w:val="24"/>
        </w:rPr>
        <w:t xml:space="preserve"> missing data over the Arctic. Since temperature variance and trends </w:t>
      </w:r>
      <w:proofErr w:type="gramStart"/>
      <w:r w:rsidR="00C03A9C">
        <w:rPr>
          <w:rFonts w:ascii="TimesNewRomanPSMT" w:hAnsi="TimesNewRomanPSMT" w:cs="TimesNewRomanPSMT"/>
          <w:sz w:val="24"/>
          <w:szCs w:val="24"/>
        </w:rPr>
        <w:t xml:space="preserve">are </w:t>
      </w:r>
      <w:r w:rsidRPr="008E52FB">
        <w:rPr>
          <w:rFonts w:ascii="TimesNewRomanPSMT" w:hAnsi="TimesNewRomanPSMT" w:cs="TimesNewRomanPSMT"/>
          <w:sz w:val="24"/>
          <w:szCs w:val="24"/>
        </w:rPr>
        <w:t xml:space="preserve"> large</w:t>
      </w:r>
      <w:r w:rsidR="00C03A9C">
        <w:rPr>
          <w:rFonts w:ascii="TimesNewRomanPSMT" w:hAnsi="TimesNewRomanPSMT" w:cs="TimesNewRomanPSMT"/>
          <w:sz w:val="24"/>
          <w:szCs w:val="24"/>
        </w:rPr>
        <w:t>r</w:t>
      </w:r>
      <w:proofErr w:type="gramEnd"/>
      <w:r w:rsidRPr="008E52FB">
        <w:rPr>
          <w:rFonts w:ascii="TimesNewRomanPSMT" w:hAnsi="TimesNewRomanPSMT" w:cs="TimesNewRomanPSMT"/>
          <w:sz w:val="24"/>
          <w:szCs w:val="24"/>
        </w:rPr>
        <w:t xml:space="preserve"> in the Arctic</w:t>
      </w:r>
      <w:r w:rsidR="00C03A9C">
        <w:rPr>
          <w:rFonts w:ascii="TimesNewRomanPSMT" w:hAnsi="TimesNewRomanPSMT" w:cs="TimesNewRomanPSMT"/>
          <w:sz w:val="24"/>
          <w:szCs w:val="24"/>
        </w:rPr>
        <w:t xml:space="preserve"> than in the tropics and </w:t>
      </w:r>
      <w:proofErr w:type="spellStart"/>
      <w:r w:rsidR="00C03A9C">
        <w:rPr>
          <w:rFonts w:ascii="TimesNewRomanPSMT" w:hAnsi="TimesNewRomanPSMT" w:cs="TimesNewRomanPSMT"/>
          <w:sz w:val="24"/>
          <w:szCs w:val="24"/>
        </w:rPr>
        <w:t>midl</w:t>
      </w:r>
      <w:r w:rsidR="000102DF">
        <w:rPr>
          <w:rFonts w:ascii="TimesNewRomanPSMT" w:hAnsi="TimesNewRomanPSMT" w:cs="TimesNewRomanPSMT"/>
          <w:sz w:val="24"/>
          <w:szCs w:val="24"/>
        </w:rPr>
        <w:t>a</w:t>
      </w:r>
      <w:r w:rsidR="00C03A9C">
        <w:rPr>
          <w:rFonts w:ascii="TimesNewRomanPSMT" w:hAnsi="TimesNewRomanPSMT" w:cs="TimesNewRomanPSMT"/>
          <w:sz w:val="24"/>
          <w:szCs w:val="24"/>
        </w:rPr>
        <w:t>titudes</w:t>
      </w:r>
      <w:proofErr w:type="spellEnd"/>
      <w:r w:rsidRPr="008E52FB">
        <w:rPr>
          <w:rFonts w:ascii="TimesNewRomanPSMT" w:hAnsi="TimesNewRomanPSMT" w:cs="TimesNewRomanPSMT"/>
          <w:sz w:val="24"/>
          <w:szCs w:val="24"/>
        </w:rPr>
        <w:t xml:space="preserve">, this </w:t>
      </w:r>
      <w:r w:rsidR="00C03A9C">
        <w:rPr>
          <w:rFonts w:ascii="TimesNewRomanPSMT" w:hAnsi="TimesNewRomanPSMT" w:cs="TimesNewRomanPSMT"/>
          <w:sz w:val="24"/>
          <w:szCs w:val="24"/>
        </w:rPr>
        <w:t xml:space="preserve">caused our estimates of the </w:t>
      </w:r>
      <w:r w:rsidRPr="008E52FB">
        <w:rPr>
          <w:rFonts w:ascii="TimesNewRomanPSMT" w:hAnsi="TimesNewRomanPSMT" w:cs="TimesNewRomanPSMT"/>
          <w:sz w:val="24"/>
          <w:szCs w:val="24"/>
        </w:rPr>
        <w:t>SW and LW feedbacks</w:t>
      </w:r>
      <w:r w:rsidR="00C64776" w:rsidRPr="008E52FB">
        <w:rPr>
          <w:rFonts w:ascii="TimesNewRomanPSMT" w:hAnsi="TimesNewRomanPSMT" w:cs="TimesNewRomanPSMT"/>
          <w:sz w:val="24"/>
          <w:szCs w:val="24"/>
        </w:rPr>
        <w:t xml:space="preserve"> </w:t>
      </w:r>
      <w:r w:rsidR="00C03A9C">
        <w:rPr>
          <w:rFonts w:ascii="TimesNewRomanPSMT" w:hAnsi="TimesNewRomanPSMT" w:cs="TimesNewRomanPSMT"/>
          <w:sz w:val="24"/>
          <w:szCs w:val="24"/>
        </w:rPr>
        <w:t xml:space="preserve">from the </w:t>
      </w:r>
      <w:r w:rsidR="00C03A9C" w:rsidRPr="008E52FB">
        <w:rPr>
          <w:rFonts w:ascii="TimesNewRomanPSMT" w:hAnsi="TimesNewRomanPSMT" w:cs="TimesNewRomanPSMT"/>
          <w:sz w:val="24"/>
          <w:szCs w:val="24"/>
        </w:rPr>
        <w:t>HadCRUT4-</w:t>
      </w:r>
      <w:r w:rsidR="00C03A9C">
        <w:rPr>
          <w:rFonts w:ascii="TimesNewRomanPSMT" w:hAnsi="TimesNewRomanPSMT" w:cs="TimesNewRomanPSMT"/>
          <w:sz w:val="24"/>
          <w:szCs w:val="24"/>
        </w:rPr>
        <w:t>data to be biased on the high side</w:t>
      </w:r>
      <w:r w:rsidRPr="008E52FB">
        <w:rPr>
          <w:rFonts w:ascii="TimesNewRomanPSMT" w:hAnsi="TimesNewRomanPSMT" w:cs="TimesNewRomanPSMT"/>
          <w:sz w:val="24"/>
          <w:szCs w:val="24"/>
        </w:rPr>
        <w:t xml:space="preserve">. Recently, </w:t>
      </w:r>
      <w:proofErr w:type="spellStart"/>
      <w:r w:rsidRPr="008E52FB">
        <w:rPr>
          <w:rFonts w:ascii="TimesNewRomanPSMT" w:hAnsi="TimesNewRomanPSMT" w:cs="TimesNewRomanPSMT"/>
          <w:sz w:val="24"/>
          <w:szCs w:val="24"/>
        </w:rPr>
        <w:t>Cowtan</w:t>
      </w:r>
      <w:proofErr w:type="spellEnd"/>
      <w:r w:rsidRPr="008E52FB">
        <w:rPr>
          <w:rFonts w:ascii="TimesNewRomanPSMT" w:hAnsi="TimesNewRomanPSMT" w:cs="TimesNewRomanPSMT"/>
          <w:sz w:val="24"/>
          <w:szCs w:val="24"/>
        </w:rPr>
        <w:t xml:space="preserve"> and Way (2014) produced a spatially continuous version of the </w:t>
      </w:r>
      <w:r w:rsidR="00C64776" w:rsidRPr="008E52FB">
        <w:rPr>
          <w:rFonts w:ascii="TimesNewRomanPSMT" w:hAnsi="TimesNewRomanPSMT" w:cs="TimesNewRomanPSMT"/>
          <w:sz w:val="24"/>
          <w:szCs w:val="24"/>
        </w:rPr>
        <w:t>HadCRUT4</w:t>
      </w:r>
      <w:r w:rsidRPr="008E52FB">
        <w:rPr>
          <w:rFonts w:ascii="TimesNewRomanPSMT" w:hAnsi="TimesNewRomanPSMT" w:cs="TimesNewRomanPSMT"/>
          <w:sz w:val="24"/>
          <w:szCs w:val="24"/>
        </w:rPr>
        <w:t xml:space="preserve"> data</w:t>
      </w:r>
      <w:r w:rsidR="00C03A9C">
        <w:rPr>
          <w:rFonts w:ascii="TimesNewRomanPSMT" w:hAnsi="TimesNewRomanPSMT" w:cs="TimesNewRomanPSMT"/>
          <w:sz w:val="24"/>
          <w:szCs w:val="24"/>
        </w:rPr>
        <w:t>, filling in the gaps in the Arctic</w:t>
      </w:r>
      <w:r w:rsidRPr="008E52FB">
        <w:rPr>
          <w:rFonts w:ascii="TimesNewRomanPSMT" w:hAnsi="TimesNewRomanPSMT" w:cs="TimesNewRomanPSMT"/>
          <w:sz w:val="24"/>
          <w:szCs w:val="24"/>
        </w:rPr>
        <w:t xml:space="preserve">. In the revised manuscript, we have </w:t>
      </w:r>
      <w:r w:rsidR="00C03A9C">
        <w:rPr>
          <w:rFonts w:ascii="TimesNewRomanPSMT" w:hAnsi="TimesNewRomanPSMT" w:cs="TimesNewRomanPSMT"/>
          <w:sz w:val="24"/>
          <w:szCs w:val="24"/>
        </w:rPr>
        <w:t>used the</w:t>
      </w:r>
      <w:r w:rsidRPr="008E52FB">
        <w:rPr>
          <w:rFonts w:ascii="TimesNewRomanPSMT" w:hAnsi="TimesNewRomanPSMT" w:cs="TimesNewRomanPSMT"/>
          <w:sz w:val="24"/>
          <w:szCs w:val="24"/>
        </w:rPr>
        <w:t xml:space="preserve"> </w:t>
      </w:r>
      <w:r w:rsidR="00C64776" w:rsidRPr="008E52FB">
        <w:rPr>
          <w:rFonts w:ascii="TimesNewRomanPSMT" w:hAnsi="TimesNewRomanPSMT" w:cs="TimesNewRomanPSMT"/>
          <w:sz w:val="24"/>
          <w:szCs w:val="24"/>
        </w:rPr>
        <w:t>HadCRUT4</w:t>
      </w:r>
      <w:r w:rsidRPr="008E52FB">
        <w:rPr>
          <w:rFonts w:ascii="TimesNewRomanPSMT" w:hAnsi="TimesNewRomanPSMT" w:cs="TimesNewRomanPSMT"/>
          <w:sz w:val="24"/>
          <w:szCs w:val="24"/>
        </w:rPr>
        <w:t xml:space="preserve"> data with </w:t>
      </w:r>
      <w:r w:rsidR="00C64776" w:rsidRPr="008E52FB">
        <w:rPr>
          <w:rFonts w:ascii="TimesNewRomanPSMT" w:hAnsi="TimesNewRomanPSMT" w:cs="TimesNewRomanPSMT"/>
          <w:sz w:val="24"/>
          <w:szCs w:val="24"/>
        </w:rPr>
        <w:t xml:space="preserve">the </w:t>
      </w:r>
      <w:proofErr w:type="spellStart"/>
      <w:r w:rsidR="00C64776" w:rsidRPr="008E52FB">
        <w:rPr>
          <w:rFonts w:ascii="TimesNewRomanPSMT" w:hAnsi="TimesNewRomanPSMT" w:cs="TimesNewRomanPSMT"/>
          <w:sz w:val="24"/>
          <w:szCs w:val="24"/>
        </w:rPr>
        <w:t>Cowtan</w:t>
      </w:r>
      <w:proofErr w:type="spellEnd"/>
      <w:r w:rsidR="00C64776" w:rsidRPr="008E52FB">
        <w:rPr>
          <w:rFonts w:ascii="TimesNewRomanPSMT" w:hAnsi="TimesNewRomanPSMT" w:cs="TimesNewRomanPSMT"/>
          <w:sz w:val="24"/>
          <w:szCs w:val="24"/>
        </w:rPr>
        <w:t xml:space="preserve"> and Way updat</w:t>
      </w:r>
      <w:r w:rsidR="00C03A9C">
        <w:rPr>
          <w:rFonts w:ascii="TimesNewRomanPSMT" w:hAnsi="TimesNewRomanPSMT" w:cs="TimesNewRomanPSMT"/>
          <w:sz w:val="24"/>
          <w:szCs w:val="24"/>
        </w:rPr>
        <w:t xml:space="preserve">e. </w:t>
      </w:r>
      <w:r w:rsidR="00154C04">
        <w:rPr>
          <w:rFonts w:ascii="TimesNewRomanPSMT" w:hAnsi="TimesNewRomanPSMT" w:cs="TimesNewRomanPSMT"/>
          <w:sz w:val="24"/>
          <w:szCs w:val="24"/>
        </w:rPr>
        <w:t>As a result</w:t>
      </w:r>
      <w:r w:rsidR="00C03A9C">
        <w:rPr>
          <w:rFonts w:ascii="TimesNewRomanPSMT" w:hAnsi="TimesNewRomanPSMT" w:cs="TimesNewRomanPSMT"/>
          <w:sz w:val="24"/>
          <w:szCs w:val="24"/>
        </w:rPr>
        <w:t>,</w:t>
      </w:r>
      <w:r w:rsidR="008F75B7" w:rsidRPr="008E52FB">
        <w:rPr>
          <w:rFonts w:ascii="TimesNewRomanPSMT" w:hAnsi="TimesNewRomanPSMT" w:cs="TimesNewRomanPSMT"/>
          <w:sz w:val="24"/>
          <w:szCs w:val="24"/>
        </w:rPr>
        <w:t xml:space="preserve"> </w:t>
      </w:r>
      <w:r w:rsidRPr="008E52FB">
        <w:rPr>
          <w:rFonts w:ascii="TimesNewRomanPSMT" w:hAnsi="TimesNewRomanPSMT" w:cs="TimesNewRomanPSMT"/>
          <w:sz w:val="24"/>
          <w:szCs w:val="24"/>
        </w:rPr>
        <w:t xml:space="preserve">the calculations </w:t>
      </w:r>
      <w:r w:rsidR="00C03A9C" w:rsidRPr="008E52FB">
        <w:rPr>
          <w:rFonts w:ascii="TimesNewRomanPSMT" w:hAnsi="TimesNewRomanPSMT" w:cs="TimesNewRomanPSMT"/>
          <w:sz w:val="24"/>
          <w:szCs w:val="24"/>
        </w:rPr>
        <w:t xml:space="preserve">of </w:t>
      </w:r>
      <w:proofErr w:type="spellStart"/>
      <w:r w:rsidR="00C03A9C" w:rsidRPr="008E52FB">
        <w:rPr>
          <w:rFonts w:ascii="TimesNewRomanPSMT" w:hAnsi="TimesNewRomanPSMT" w:cs="TimesNewRomanPSMT"/>
          <w:sz w:val="24"/>
          <w:szCs w:val="24"/>
        </w:rPr>
        <w:t>λ</w:t>
      </w:r>
      <w:r w:rsidR="00C03A9C" w:rsidRPr="008E52FB">
        <w:rPr>
          <w:rFonts w:ascii="SW" w:hAnsi="SW" w:cs="TimesNewRomanPSMT"/>
          <w:sz w:val="24"/>
          <w:szCs w:val="24"/>
          <w:vertAlign w:val="subscript"/>
        </w:rPr>
        <w:t>SW</w:t>
      </w:r>
      <w:proofErr w:type="spellEnd"/>
      <w:r w:rsidR="00C03A9C" w:rsidRPr="008E52FB">
        <w:rPr>
          <w:rFonts w:ascii="TimesNewRomanPSMT" w:hAnsi="TimesNewRomanPSMT" w:cs="TimesNewRomanPSMT"/>
          <w:sz w:val="24"/>
          <w:szCs w:val="24"/>
        </w:rPr>
        <w:t xml:space="preserve"> and </w:t>
      </w:r>
      <w:proofErr w:type="spellStart"/>
      <w:r w:rsidR="00C03A9C" w:rsidRPr="008E52FB">
        <w:rPr>
          <w:rFonts w:ascii="TimesNewRomanPSMT" w:hAnsi="TimesNewRomanPSMT" w:cs="TimesNewRomanPSMT"/>
          <w:sz w:val="24"/>
          <w:szCs w:val="24"/>
        </w:rPr>
        <w:t>λ</w:t>
      </w:r>
      <w:r w:rsidR="00C03A9C" w:rsidRPr="008E52FB">
        <w:rPr>
          <w:rFonts w:ascii="SW" w:hAnsi="SW" w:cs="TimesNewRomanPSMT"/>
          <w:sz w:val="24"/>
          <w:szCs w:val="24"/>
          <w:vertAlign w:val="subscript"/>
        </w:rPr>
        <w:t>LW</w:t>
      </w:r>
      <w:proofErr w:type="spellEnd"/>
      <w:r w:rsidR="00C03A9C" w:rsidRPr="008E52FB">
        <w:rPr>
          <w:rFonts w:ascii="TimesNewRomanPSMT" w:hAnsi="TimesNewRomanPSMT" w:cs="TimesNewRomanPSMT"/>
          <w:sz w:val="24"/>
          <w:szCs w:val="24"/>
        </w:rPr>
        <w:t xml:space="preserve"> </w:t>
      </w:r>
      <w:r w:rsidR="00C64776" w:rsidRPr="008E52FB">
        <w:rPr>
          <w:rFonts w:ascii="TimesNewRomanPSMT" w:hAnsi="TimesNewRomanPSMT" w:cs="TimesNewRomanPSMT"/>
          <w:sz w:val="24"/>
          <w:szCs w:val="24"/>
        </w:rPr>
        <w:t>using HadCRUT4 are</w:t>
      </w:r>
      <w:r w:rsidRPr="008E52FB">
        <w:rPr>
          <w:rFonts w:ascii="TimesNewRomanPSMT" w:hAnsi="TimesNewRomanPSMT" w:cs="TimesNewRomanPSMT"/>
          <w:sz w:val="24"/>
          <w:szCs w:val="24"/>
        </w:rPr>
        <w:t xml:space="preserve"> in closer agreement</w:t>
      </w:r>
      <w:r w:rsidR="00C64776" w:rsidRPr="008E52FB">
        <w:rPr>
          <w:rFonts w:ascii="TimesNewRomanPSMT" w:hAnsi="TimesNewRomanPSMT" w:cs="TimesNewRomanPSMT"/>
          <w:sz w:val="24"/>
          <w:szCs w:val="24"/>
        </w:rPr>
        <w:t xml:space="preserve"> with those </w:t>
      </w:r>
      <w:r w:rsidR="008F75B7" w:rsidRPr="008E52FB">
        <w:rPr>
          <w:rFonts w:ascii="TimesNewRomanPSMT" w:hAnsi="TimesNewRomanPSMT" w:cs="TimesNewRomanPSMT"/>
          <w:sz w:val="24"/>
          <w:szCs w:val="24"/>
        </w:rPr>
        <w:t>based on</w:t>
      </w:r>
      <w:r w:rsidR="00C64776" w:rsidRPr="008E52FB">
        <w:rPr>
          <w:rFonts w:ascii="TimesNewRomanPSMT" w:hAnsi="TimesNewRomanPSMT" w:cs="TimesNewRomanPSMT"/>
          <w:sz w:val="24"/>
          <w:szCs w:val="24"/>
        </w:rPr>
        <w:t xml:space="preserve"> the other two temperature data sets (Table 2)</w:t>
      </w:r>
      <w:r w:rsidR="00C03A9C">
        <w:rPr>
          <w:rFonts w:ascii="TimesNewRomanPSMT" w:hAnsi="TimesNewRomanPSMT" w:cs="TimesNewRomanPSMT"/>
          <w:sz w:val="24"/>
          <w:szCs w:val="24"/>
        </w:rPr>
        <w:t xml:space="preserve"> and are slightly</w:t>
      </w:r>
      <w:r w:rsidR="00C64776" w:rsidRPr="008E52FB">
        <w:rPr>
          <w:rFonts w:ascii="TimesNewRomanPSMT" w:hAnsi="TimesNewRomanPSMT" w:cs="TimesNewRomanPSMT"/>
          <w:sz w:val="24"/>
          <w:szCs w:val="24"/>
        </w:rPr>
        <w:t xml:space="preserve"> </w:t>
      </w:r>
      <w:r w:rsidRPr="008E52FB">
        <w:rPr>
          <w:rFonts w:ascii="TimesNewRomanPSMT" w:hAnsi="TimesNewRomanPSMT" w:cs="TimesNewRomanPSMT"/>
          <w:sz w:val="24"/>
          <w:szCs w:val="24"/>
        </w:rPr>
        <w:t xml:space="preserve">closer </w:t>
      </w:r>
      <w:r w:rsidR="00C03A9C">
        <w:rPr>
          <w:rFonts w:ascii="TimesNewRomanPSMT" w:hAnsi="TimesNewRomanPSMT" w:cs="TimesNewRomanPSMT"/>
          <w:sz w:val="24"/>
          <w:szCs w:val="24"/>
        </w:rPr>
        <w:t xml:space="preserve">to </w:t>
      </w:r>
      <w:r w:rsidRPr="008E52FB">
        <w:rPr>
          <w:rFonts w:ascii="TimesNewRomanPSMT" w:hAnsi="TimesNewRomanPSMT" w:cs="TimesNewRomanPSMT"/>
          <w:sz w:val="24"/>
          <w:szCs w:val="24"/>
        </w:rPr>
        <w:t>those in the GCMs</w:t>
      </w:r>
      <w:r w:rsidR="00154C04">
        <w:rPr>
          <w:rFonts w:ascii="TimesNewRomanPSMT" w:hAnsi="TimesNewRomanPSMT" w:cs="TimesNewRomanPSMT"/>
          <w:sz w:val="24"/>
          <w:szCs w:val="24"/>
        </w:rPr>
        <w:t xml:space="preserve">.  </w:t>
      </w:r>
    </w:p>
    <w:p w14:paraId="50F0B23A" w14:textId="77777777" w:rsidR="00205394" w:rsidRDefault="00205394" w:rsidP="001534D8">
      <w:pPr>
        <w:autoSpaceDE w:val="0"/>
        <w:autoSpaceDN w:val="0"/>
        <w:adjustRightInd w:val="0"/>
        <w:spacing w:after="0" w:line="240" w:lineRule="auto"/>
        <w:rPr>
          <w:rFonts w:ascii="TimesNewRomanPSMT" w:hAnsi="TimesNewRomanPSMT" w:cs="TimesNewRomanPSMT"/>
          <w:color w:val="010202"/>
          <w:sz w:val="24"/>
          <w:szCs w:val="24"/>
        </w:rPr>
      </w:pPr>
    </w:p>
    <w:p w14:paraId="08DD1C18" w14:textId="77777777" w:rsidR="00E56674" w:rsidRDefault="00E56674" w:rsidP="001534D8">
      <w:pPr>
        <w:autoSpaceDE w:val="0"/>
        <w:autoSpaceDN w:val="0"/>
        <w:adjustRightInd w:val="0"/>
        <w:spacing w:after="0" w:line="240" w:lineRule="auto"/>
        <w:rPr>
          <w:rFonts w:ascii="TimesNewRomanPSMT" w:hAnsi="TimesNewRomanPSMT" w:cs="TimesNewRomanPSMT"/>
          <w:color w:val="010202"/>
          <w:sz w:val="24"/>
          <w:szCs w:val="24"/>
        </w:rPr>
      </w:pPr>
    </w:p>
    <w:p w14:paraId="32D27DAC" w14:textId="7091D901" w:rsidR="00E56674" w:rsidRPr="00B53309" w:rsidRDefault="00E56674"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lastRenderedPageBreak/>
        <w:t>The following are suggested changes to the text that might help readers better understand the results that are presented.</w:t>
      </w:r>
    </w:p>
    <w:p w14:paraId="263EDE1F" w14:textId="77777777" w:rsidR="00E56674" w:rsidRPr="00B53309" w:rsidRDefault="00E56674"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p>
    <w:p w14:paraId="54DC0E52" w14:textId="4944A98E" w:rsidR="00E56674" w:rsidRPr="00B53309" w:rsidRDefault="008B7499"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proofErr w:type="gramStart"/>
      <w:r w:rsidRPr="00B53309">
        <w:rPr>
          <w:rFonts w:ascii="TimesNewRomanPSMT" w:hAnsi="TimesNewRomanPSMT" w:cs="TimesNewRomanPSMT"/>
          <w:i/>
          <w:color w:val="595959" w:themeColor="text1" w:themeTint="A6"/>
          <w:sz w:val="24"/>
          <w:szCs w:val="24"/>
        </w:rPr>
        <w:t>1.</w:t>
      </w:r>
      <w:r w:rsidR="00E56674" w:rsidRPr="00B53309">
        <w:rPr>
          <w:rFonts w:ascii="TimesNewRomanPSMT" w:hAnsi="TimesNewRomanPSMT" w:cs="TimesNewRomanPSMT"/>
          <w:i/>
          <w:color w:val="595959" w:themeColor="text1" w:themeTint="A6"/>
          <w:sz w:val="24"/>
          <w:szCs w:val="24"/>
        </w:rPr>
        <w:t>“</w:t>
      </w:r>
      <w:proofErr w:type="gramEnd"/>
      <w:r w:rsidR="00E56674" w:rsidRPr="00B53309">
        <w:rPr>
          <w:rFonts w:ascii="TimesNewRomanPSMT" w:hAnsi="TimesNewRomanPSMT" w:cs="TimesNewRomanPSMT"/>
          <w:i/>
          <w:color w:val="595959" w:themeColor="text1" w:themeTint="A6"/>
          <w:sz w:val="24"/>
          <w:szCs w:val="24"/>
        </w:rPr>
        <w:t xml:space="preserve">Significance” box. The text in the box suggests that the positive snow and ice albedo feedback and the increase in the specific humidity of the atmosphere are the SW feedbacks that drive the response to greenhouse warming, not the </w:t>
      </w:r>
      <w:proofErr w:type="spellStart"/>
      <w:r w:rsidR="00E56674" w:rsidRPr="00B53309">
        <w:rPr>
          <w:rFonts w:ascii="TimesNewRomanPSMT" w:hAnsi="TimesNewRomanPSMT" w:cs="TimesNewRomanPSMT"/>
          <w:i/>
          <w:color w:val="595959" w:themeColor="text1" w:themeTint="A6"/>
          <w:sz w:val="24"/>
          <w:szCs w:val="24"/>
        </w:rPr>
        <w:t>longwave</w:t>
      </w:r>
      <w:proofErr w:type="spellEnd"/>
      <w:r w:rsidR="00E56674" w:rsidRPr="00B53309">
        <w:rPr>
          <w:rFonts w:ascii="TimesNewRomanPSMT" w:hAnsi="TimesNewRomanPSMT" w:cs="TimesNewRomanPSMT"/>
          <w:i/>
          <w:color w:val="595959" w:themeColor="text1" w:themeTint="A6"/>
          <w:sz w:val="24"/>
          <w:szCs w:val="24"/>
        </w:rPr>
        <w:t xml:space="preserve"> feedbacks. While mentioned, but not diagnosed, much of the ASR enhancement in the models stems from changes in clouds. Given the relatively small range of </w:t>
      </w:r>
      <w:proofErr w:type="spellStart"/>
      <w:r w:rsidR="00E56674" w:rsidRPr="00B53309">
        <w:rPr>
          <w:rFonts w:ascii="TimesNewRomanPSMT" w:hAnsi="TimesNewRomanPSMT" w:cs="TimesNewRomanPSMT"/>
          <w:i/>
          <w:color w:val="595959" w:themeColor="text1" w:themeTint="A6"/>
          <w:sz w:val="24"/>
          <w:szCs w:val="24"/>
        </w:rPr>
        <w:t>longwave</w:t>
      </w:r>
      <w:proofErr w:type="spellEnd"/>
      <w:r w:rsidR="00E56674" w:rsidRPr="00B53309">
        <w:rPr>
          <w:rFonts w:ascii="TimesNewRomanPSMT" w:hAnsi="TimesNewRomanPSMT" w:cs="TimesNewRomanPSMT"/>
          <w:i/>
          <w:color w:val="595959" w:themeColor="text1" w:themeTint="A6"/>
          <w:sz w:val="24"/>
          <w:szCs w:val="24"/>
        </w:rPr>
        <w:t xml:space="preserve"> feedbacks estimated for the models, one suspects that the changes in clouds are mostly those of low-level clouds. Changes in the shortwave cloud forcing should be part of the discussion in the “Significance” box.</w:t>
      </w:r>
    </w:p>
    <w:p w14:paraId="502BEB0D" w14:textId="77777777" w:rsidR="00E56674" w:rsidRDefault="00E56674" w:rsidP="001534D8">
      <w:pPr>
        <w:autoSpaceDE w:val="0"/>
        <w:autoSpaceDN w:val="0"/>
        <w:adjustRightInd w:val="0"/>
        <w:spacing w:after="0" w:line="240" w:lineRule="auto"/>
        <w:rPr>
          <w:rFonts w:ascii="TimesNewRomanPSMT" w:hAnsi="TimesNewRomanPSMT" w:cs="TimesNewRomanPSMT"/>
          <w:color w:val="010202"/>
          <w:sz w:val="24"/>
          <w:szCs w:val="24"/>
        </w:rPr>
      </w:pPr>
    </w:p>
    <w:p w14:paraId="3CF242EC" w14:textId="0BD6152F" w:rsidR="00B926B1" w:rsidRDefault="009F24DE" w:rsidP="001534D8">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We agree that the inter-model spread in shortwave feedbacks is primarily due to changes in clouds. This statement is prominent in the abstract and the main text of the manuscript</w:t>
      </w:r>
      <w:r w:rsidR="00154C04">
        <w:rPr>
          <w:rFonts w:ascii="TimesNewRomanPSMT" w:hAnsi="TimesNewRomanPSMT" w:cs="TimesNewRomanPSMT"/>
          <w:color w:val="010202"/>
          <w:sz w:val="24"/>
          <w:szCs w:val="24"/>
        </w:rPr>
        <w:t>. However, the constraint on the length of the text box in the “significance statement” is severe</w:t>
      </w:r>
      <w:r w:rsidR="003868A6">
        <w:rPr>
          <w:rFonts w:ascii="TimesNewRomanPSMT" w:hAnsi="TimesNewRomanPSMT" w:cs="TimesNewRomanPSMT"/>
          <w:color w:val="010202"/>
          <w:sz w:val="24"/>
          <w:szCs w:val="24"/>
        </w:rPr>
        <w:t>, and the importance of uncertainty in cloud feedbacks has been emphasized elsewhere</w:t>
      </w:r>
      <w:r w:rsidR="00154C04">
        <w:rPr>
          <w:rFonts w:ascii="TimesNewRomanPSMT" w:hAnsi="TimesNewRomanPSMT" w:cs="TimesNewRomanPSMT"/>
          <w:color w:val="010202"/>
          <w:sz w:val="24"/>
          <w:szCs w:val="24"/>
        </w:rPr>
        <w:t>.</w:t>
      </w:r>
      <w:r w:rsidR="00B926B1">
        <w:rPr>
          <w:rFonts w:ascii="TimesNewRomanPSMT" w:hAnsi="TimesNewRomanPSMT" w:cs="TimesNewRomanPSMT"/>
          <w:color w:val="010202"/>
          <w:sz w:val="24"/>
          <w:szCs w:val="24"/>
        </w:rPr>
        <w:t xml:space="preserve"> W</w:t>
      </w:r>
      <w:r>
        <w:rPr>
          <w:rFonts w:ascii="TimesNewRomanPSMT" w:hAnsi="TimesNewRomanPSMT" w:cs="TimesNewRomanPSMT"/>
          <w:color w:val="010202"/>
          <w:sz w:val="24"/>
          <w:szCs w:val="24"/>
        </w:rPr>
        <w:t>e believe</w:t>
      </w:r>
      <w:r w:rsidR="00B926B1">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 xml:space="preserve">that the points </w:t>
      </w:r>
      <w:r w:rsidR="00154C04">
        <w:rPr>
          <w:rFonts w:ascii="TimesNewRomanPSMT" w:hAnsi="TimesNewRomanPSMT" w:cs="TimesNewRomanPSMT"/>
          <w:color w:val="010202"/>
          <w:sz w:val="24"/>
          <w:szCs w:val="24"/>
        </w:rPr>
        <w:t xml:space="preserve">we </w:t>
      </w:r>
      <w:r w:rsidR="003868A6">
        <w:rPr>
          <w:rFonts w:ascii="TimesNewRomanPSMT" w:hAnsi="TimesNewRomanPSMT" w:cs="TimesNewRomanPSMT"/>
          <w:color w:val="010202"/>
          <w:sz w:val="24"/>
          <w:szCs w:val="24"/>
        </w:rPr>
        <w:t xml:space="preserve">have </w:t>
      </w:r>
      <w:r w:rsidR="00154C04">
        <w:rPr>
          <w:rFonts w:ascii="TimesNewRomanPSMT" w:hAnsi="TimesNewRomanPSMT" w:cs="TimesNewRomanPSMT"/>
          <w:color w:val="010202"/>
          <w:sz w:val="24"/>
          <w:szCs w:val="24"/>
        </w:rPr>
        <w:t xml:space="preserve">included </w:t>
      </w:r>
      <w:r w:rsidR="00B926B1">
        <w:rPr>
          <w:rFonts w:ascii="TimesNewRomanPSMT" w:hAnsi="TimesNewRomanPSMT" w:cs="TimesNewRomanPSMT"/>
          <w:color w:val="010202"/>
          <w:sz w:val="24"/>
          <w:szCs w:val="24"/>
        </w:rPr>
        <w:t xml:space="preserve">in the significant statement </w:t>
      </w:r>
      <w:r>
        <w:rPr>
          <w:rFonts w:ascii="TimesNewRomanPSMT" w:hAnsi="TimesNewRomanPSMT" w:cs="TimesNewRomanPSMT"/>
          <w:color w:val="010202"/>
          <w:sz w:val="24"/>
          <w:szCs w:val="24"/>
        </w:rPr>
        <w:t xml:space="preserve">are </w:t>
      </w:r>
      <w:r w:rsidR="00B926B1">
        <w:rPr>
          <w:rFonts w:ascii="TimesNewRomanPSMT" w:hAnsi="TimesNewRomanPSMT" w:cs="TimesNewRomanPSMT"/>
          <w:color w:val="010202"/>
          <w:sz w:val="24"/>
          <w:szCs w:val="24"/>
        </w:rPr>
        <w:t xml:space="preserve">the original </w:t>
      </w:r>
      <w:r w:rsidR="00154C04">
        <w:rPr>
          <w:rFonts w:ascii="TimesNewRomanPSMT" w:hAnsi="TimesNewRomanPSMT" w:cs="TimesNewRomanPSMT"/>
          <w:color w:val="010202"/>
          <w:sz w:val="24"/>
          <w:szCs w:val="24"/>
        </w:rPr>
        <w:t xml:space="preserve">and most significant </w:t>
      </w:r>
      <w:r w:rsidR="00B926B1">
        <w:rPr>
          <w:rFonts w:ascii="TimesNewRomanPSMT" w:hAnsi="TimesNewRomanPSMT" w:cs="TimesNewRomanPSMT"/>
          <w:color w:val="010202"/>
          <w:sz w:val="24"/>
          <w:szCs w:val="24"/>
        </w:rPr>
        <w:t xml:space="preserve">findings </w:t>
      </w:r>
      <w:r w:rsidR="00154C04">
        <w:rPr>
          <w:rFonts w:ascii="TimesNewRomanPSMT" w:hAnsi="TimesNewRomanPSMT" w:cs="TimesNewRomanPSMT"/>
          <w:color w:val="010202"/>
          <w:sz w:val="24"/>
          <w:szCs w:val="24"/>
        </w:rPr>
        <w:t>from our</w:t>
      </w:r>
      <w:r w:rsidR="00B926B1">
        <w:rPr>
          <w:rFonts w:ascii="TimesNewRomanPSMT" w:hAnsi="TimesNewRomanPSMT" w:cs="TimesNewRomanPSMT"/>
          <w:color w:val="010202"/>
          <w:sz w:val="24"/>
          <w:szCs w:val="24"/>
        </w:rPr>
        <w:t xml:space="preserve"> study</w:t>
      </w:r>
      <w:r w:rsidR="003868A6">
        <w:rPr>
          <w:rFonts w:ascii="TimesNewRomanPSMT" w:hAnsi="TimesNewRomanPSMT" w:cs="TimesNewRomanPSMT"/>
          <w:color w:val="010202"/>
          <w:sz w:val="24"/>
          <w:szCs w:val="24"/>
        </w:rPr>
        <w:t>.</w:t>
      </w:r>
      <w:r w:rsidR="00B926B1">
        <w:rPr>
          <w:rFonts w:ascii="TimesNewRomanPSMT" w:hAnsi="TimesNewRomanPSMT" w:cs="TimesNewRomanPSMT"/>
          <w:color w:val="010202"/>
          <w:sz w:val="24"/>
          <w:szCs w:val="24"/>
        </w:rPr>
        <w:t xml:space="preserve"> </w:t>
      </w:r>
      <w:r w:rsidR="00B926B1" w:rsidRPr="000102DF">
        <w:rPr>
          <w:rFonts w:ascii="TimesNewRomanPSMT" w:hAnsi="TimesNewRomanPSMT" w:cs="TimesNewRomanPSMT"/>
          <w:color w:val="010202"/>
          <w:sz w:val="24"/>
          <w:szCs w:val="24"/>
        </w:rPr>
        <w:t>We also emphasize that our assessment of</w:t>
      </w:r>
      <w:r w:rsidR="008B7499" w:rsidRPr="000102DF">
        <w:rPr>
          <w:rFonts w:ascii="TimesNewRomanPSMT" w:hAnsi="TimesNewRomanPSMT" w:cs="TimesNewRomanPSMT"/>
          <w:color w:val="010202"/>
          <w:sz w:val="24"/>
          <w:szCs w:val="24"/>
        </w:rPr>
        <w:t xml:space="preserve"> </w:t>
      </w:r>
      <w:r w:rsidR="008B7499" w:rsidRPr="000102DF">
        <w:rPr>
          <w:rFonts w:ascii="TimesNewRomanPSMT" w:hAnsi="TimesNewRomanPSMT" w:cs="TimesNewRomanPSMT"/>
          <w:sz w:val="24"/>
          <w:szCs w:val="24"/>
        </w:rPr>
        <w:t xml:space="preserve">feedbacks associated with changes in </w:t>
      </w:r>
      <w:r w:rsidR="00B926B1" w:rsidRPr="000102DF">
        <w:rPr>
          <w:rFonts w:ascii="TimesNewRomanPSMT" w:hAnsi="TimesNewRomanPSMT" w:cs="TimesNewRomanPSMT"/>
          <w:sz w:val="24"/>
          <w:szCs w:val="24"/>
        </w:rPr>
        <w:t>surface albedo</w:t>
      </w:r>
      <w:r w:rsidR="008B7499" w:rsidRPr="000102DF">
        <w:rPr>
          <w:rFonts w:ascii="TimesNewRomanPSMT" w:hAnsi="TimesNewRomanPSMT" w:cs="TimesNewRomanPSMT"/>
          <w:color w:val="010202"/>
          <w:sz w:val="24"/>
          <w:szCs w:val="24"/>
        </w:rPr>
        <w:t xml:space="preserve"> </w:t>
      </w:r>
      <w:r w:rsidR="00B926B1" w:rsidRPr="000102DF">
        <w:rPr>
          <w:rFonts w:ascii="TimesNewRomanPSMT" w:hAnsi="TimesNewRomanPSMT" w:cs="TimesNewRomanPSMT"/>
          <w:color w:val="010202"/>
          <w:sz w:val="24"/>
          <w:szCs w:val="24"/>
        </w:rPr>
        <w:t>(+</w:t>
      </w:r>
      <w:proofErr w:type="gramStart"/>
      <w:r w:rsidR="00B926B1" w:rsidRPr="000102DF">
        <w:rPr>
          <w:rFonts w:ascii="TimesNewRomanPSMT" w:hAnsi="TimesNewRomanPSMT" w:cs="TimesNewRomanPSMT"/>
          <w:color w:val="010202"/>
          <w:sz w:val="24"/>
          <w:szCs w:val="24"/>
        </w:rPr>
        <w:t>0.3 W m</w:t>
      </w:r>
      <w:r w:rsidR="00B926B1" w:rsidRPr="000102DF">
        <w:rPr>
          <w:rFonts w:ascii="TimesNewRomanPSMT" w:hAnsi="TimesNewRomanPSMT" w:cs="TimesNewRomanPSMT"/>
          <w:color w:val="010202"/>
          <w:sz w:val="24"/>
          <w:szCs w:val="24"/>
          <w:vertAlign w:val="superscript"/>
        </w:rPr>
        <w:t>-2</w:t>
      </w:r>
      <w:r w:rsidR="00B926B1" w:rsidRPr="000102DF">
        <w:rPr>
          <w:rFonts w:ascii="TimesNewRomanPSMT" w:hAnsi="TimesNewRomanPSMT" w:cs="TimesNewRomanPSMT"/>
          <w:color w:val="010202"/>
          <w:sz w:val="24"/>
          <w:szCs w:val="24"/>
        </w:rPr>
        <w:t xml:space="preserve"> K</w:t>
      </w:r>
      <w:r w:rsidR="00B926B1" w:rsidRPr="000102DF">
        <w:rPr>
          <w:rFonts w:ascii="TimesNewRomanPSMT" w:hAnsi="TimesNewRomanPSMT" w:cs="TimesNewRomanPSMT"/>
          <w:color w:val="010202"/>
          <w:sz w:val="24"/>
          <w:szCs w:val="24"/>
          <w:vertAlign w:val="superscript"/>
        </w:rPr>
        <w:t>-1</w:t>
      </w:r>
      <w:proofErr w:type="gramEnd"/>
      <w:r w:rsidR="00B926B1" w:rsidRPr="000102DF">
        <w:rPr>
          <w:rFonts w:ascii="TimesNewRomanPSMT" w:hAnsi="TimesNewRomanPSMT" w:cs="TimesNewRomanPSMT"/>
          <w:color w:val="010202"/>
          <w:sz w:val="24"/>
          <w:szCs w:val="24"/>
        </w:rPr>
        <w:t>) and atmospheric shortwave absorption (+0.3 W m</w:t>
      </w:r>
      <w:r w:rsidR="00B926B1" w:rsidRPr="000102DF">
        <w:rPr>
          <w:rFonts w:ascii="TimesNewRomanPSMT" w:hAnsi="TimesNewRomanPSMT" w:cs="TimesNewRomanPSMT"/>
          <w:color w:val="010202"/>
          <w:sz w:val="24"/>
          <w:szCs w:val="24"/>
          <w:vertAlign w:val="superscript"/>
        </w:rPr>
        <w:t>-2</w:t>
      </w:r>
      <w:r w:rsidR="00B926B1" w:rsidRPr="000102DF">
        <w:rPr>
          <w:rFonts w:ascii="TimesNewRomanPSMT" w:hAnsi="TimesNewRomanPSMT" w:cs="TimesNewRomanPSMT"/>
          <w:color w:val="010202"/>
          <w:sz w:val="24"/>
          <w:szCs w:val="24"/>
        </w:rPr>
        <w:t xml:space="preserve"> K</w:t>
      </w:r>
      <w:r w:rsidR="00B926B1" w:rsidRPr="000102DF">
        <w:rPr>
          <w:rFonts w:ascii="TimesNewRomanPSMT" w:hAnsi="TimesNewRomanPSMT" w:cs="TimesNewRomanPSMT"/>
          <w:color w:val="010202"/>
          <w:sz w:val="24"/>
          <w:szCs w:val="24"/>
          <w:vertAlign w:val="superscript"/>
        </w:rPr>
        <w:t>-1</w:t>
      </w:r>
      <w:r w:rsidR="00B926B1" w:rsidRPr="000102DF">
        <w:rPr>
          <w:rFonts w:ascii="TimesNewRomanPSMT" w:hAnsi="TimesNewRomanPSMT" w:cs="TimesNewRomanPSMT"/>
          <w:color w:val="010202"/>
          <w:sz w:val="24"/>
          <w:szCs w:val="24"/>
        </w:rPr>
        <w:t xml:space="preserve">) </w:t>
      </w:r>
      <w:r w:rsidR="00B926B1" w:rsidRPr="000102DF">
        <w:rPr>
          <w:rFonts w:ascii="TimesNewRomanPSMT" w:hAnsi="TimesNewRomanPSMT" w:cs="TimesNewRomanPSMT"/>
          <w:sz w:val="24"/>
          <w:szCs w:val="24"/>
        </w:rPr>
        <w:t xml:space="preserve">accounts for </w:t>
      </w:r>
      <w:r w:rsidR="00B926B1" w:rsidRPr="000102DF">
        <w:rPr>
          <w:rFonts w:ascii="TimesNewRomanPSMT" w:hAnsi="TimesNewRomanPSMT" w:cs="TimesNewRomanPSMT"/>
          <w:color w:val="010202"/>
          <w:sz w:val="24"/>
          <w:szCs w:val="24"/>
        </w:rPr>
        <w:t>the entirety of the GCM average SW feedback (+0.6 W m</w:t>
      </w:r>
      <w:r w:rsidR="00B926B1" w:rsidRPr="000102DF">
        <w:rPr>
          <w:rFonts w:ascii="TimesNewRomanPSMT" w:hAnsi="TimesNewRomanPSMT" w:cs="TimesNewRomanPSMT"/>
          <w:color w:val="010202"/>
          <w:sz w:val="24"/>
          <w:szCs w:val="24"/>
          <w:vertAlign w:val="superscript"/>
        </w:rPr>
        <w:t>-2</w:t>
      </w:r>
      <w:r w:rsidR="00B926B1" w:rsidRPr="000102DF">
        <w:rPr>
          <w:rFonts w:ascii="TimesNewRomanPSMT" w:hAnsi="TimesNewRomanPSMT" w:cs="TimesNewRomanPSMT"/>
          <w:color w:val="010202"/>
          <w:sz w:val="24"/>
          <w:szCs w:val="24"/>
        </w:rPr>
        <w:t xml:space="preserve"> K</w:t>
      </w:r>
      <w:r w:rsidR="00B926B1" w:rsidRPr="000102DF">
        <w:rPr>
          <w:rFonts w:ascii="TimesNewRomanPSMT" w:hAnsi="TimesNewRomanPSMT" w:cs="TimesNewRomanPSMT"/>
          <w:color w:val="010202"/>
          <w:sz w:val="24"/>
          <w:szCs w:val="24"/>
          <w:vertAlign w:val="superscript"/>
        </w:rPr>
        <w:t>-1</w:t>
      </w:r>
      <w:r w:rsidR="00B926B1" w:rsidRPr="000102DF">
        <w:rPr>
          <w:rFonts w:ascii="TimesNewRomanPSMT" w:hAnsi="TimesNewRomanPSMT" w:cs="TimesNewRomanPSMT"/>
          <w:color w:val="010202"/>
          <w:sz w:val="24"/>
          <w:szCs w:val="24"/>
        </w:rPr>
        <w:t>)</w:t>
      </w:r>
      <w:r w:rsidR="000102DF">
        <w:rPr>
          <w:rFonts w:ascii="TimesNewRomanPSMT" w:hAnsi="TimesNewRomanPSMT" w:cs="TimesNewRomanPSMT"/>
          <w:color w:val="010202"/>
          <w:sz w:val="24"/>
          <w:szCs w:val="24"/>
        </w:rPr>
        <w:t xml:space="preserve"> in absence of changes in clouds</w:t>
      </w:r>
      <w:r w:rsidR="00B926B1" w:rsidRPr="000102DF">
        <w:rPr>
          <w:rFonts w:ascii="TimesNewRomanPSMT" w:hAnsi="TimesNewRomanPSMT" w:cs="TimesNewRomanPSMT"/>
          <w:color w:val="010202"/>
          <w:sz w:val="24"/>
          <w:szCs w:val="24"/>
        </w:rPr>
        <w:t>. We further clarify this p</w:t>
      </w:r>
      <w:r w:rsidR="008B7499" w:rsidRPr="000102DF">
        <w:rPr>
          <w:rFonts w:ascii="TimesNewRomanPSMT" w:hAnsi="TimesNewRomanPSMT" w:cs="TimesNewRomanPSMT"/>
          <w:color w:val="010202"/>
          <w:sz w:val="24"/>
          <w:szCs w:val="24"/>
        </w:rPr>
        <w:t>oint in the revised manuscript.</w:t>
      </w:r>
    </w:p>
    <w:p w14:paraId="34FE2822" w14:textId="77777777" w:rsidR="00B926B1" w:rsidRDefault="00B926B1" w:rsidP="001534D8">
      <w:pPr>
        <w:autoSpaceDE w:val="0"/>
        <w:autoSpaceDN w:val="0"/>
        <w:adjustRightInd w:val="0"/>
        <w:spacing w:after="0" w:line="240" w:lineRule="auto"/>
        <w:rPr>
          <w:rFonts w:ascii="TimesNewRomanPSMT" w:hAnsi="TimesNewRomanPSMT" w:cs="TimesNewRomanPSMT"/>
          <w:color w:val="010202"/>
          <w:sz w:val="24"/>
          <w:szCs w:val="24"/>
        </w:rPr>
      </w:pPr>
    </w:p>
    <w:p w14:paraId="1556765F" w14:textId="6050FC11" w:rsidR="009F24DE" w:rsidRDefault="00B926B1" w:rsidP="001534D8">
      <w:pPr>
        <w:autoSpaceDE w:val="0"/>
        <w:autoSpaceDN w:val="0"/>
        <w:adjustRightInd w:val="0"/>
        <w:spacing w:after="0" w:line="240" w:lineRule="auto"/>
        <w:rPr>
          <w:rFonts w:ascii="TimesNewRomanPSMT" w:hAnsi="TimesNewRomanPSMT" w:cs="TimesNewRomanPSMT"/>
          <w:color w:val="010202"/>
          <w:sz w:val="24"/>
          <w:szCs w:val="24"/>
        </w:rPr>
      </w:pPr>
      <w:r w:rsidRPr="002A1A5E">
        <w:rPr>
          <w:rFonts w:ascii="TimesNewRomanPSMT" w:hAnsi="TimesNewRomanPSMT" w:cs="TimesNewRomanPSMT"/>
          <w:sz w:val="24"/>
          <w:szCs w:val="24"/>
        </w:rPr>
        <w:t>The reviewer</w:t>
      </w:r>
      <w:r w:rsidR="008B7499" w:rsidRPr="002A1A5E">
        <w:rPr>
          <w:rFonts w:ascii="TimesNewRomanPSMT" w:hAnsi="TimesNewRomanPSMT" w:cs="TimesNewRomanPSMT"/>
          <w:sz w:val="24"/>
          <w:szCs w:val="24"/>
        </w:rPr>
        <w:t>’</w:t>
      </w:r>
      <w:r w:rsidRPr="002A1A5E">
        <w:rPr>
          <w:rFonts w:ascii="TimesNewRomanPSMT" w:hAnsi="TimesNewRomanPSMT" w:cs="TimesNewRomanPSMT"/>
          <w:sz w:val="24"/>
          <w:szCs w:val="24"/>
        </w:rPr>
        <w:t>s</w:t>
      </w:r>
      <w:r w:rsidR="008B7499" w:rsidRPr="002A1A5E">
        <w:rPr>
          <w:rFonts w:ascii="TimesNewRomanPSMT" w:hAnsi="TimesNewRomanPSMT" w:cs="TimesNewRomanPSMT"/>
          <w:sz w:val="24"/>
          <w:szCs w:val="24"/>
        </w:rPr>
        <w:t xml:space="preserve"> </w:t>
      </w:r>
      <w:r w:rsidR="008B7499">
        <w:rPr>
          <w:rFonts w:ascii="TimesNewRomanPSMT" w:hAnsi="TimesNewRomanPSMT" w:cs="TimesNewRomanPSMT"/>
          <w:color w:val="010202"/>
          <w:sz w:val="24"/>
          <w:szCs w:val="24"/>
        </w:rPr>
        <w:t xml:space="preserve">suggestion that </w:t>
      </w:r>
      <w:r w:rsidR="008B7499" w:rsidRPr="002A1A5E">
        <w:rPr>
          <w:rFonts w:ascii="TimesNewRomanPSMT" w:hAnsi="TimesNewRomanPSMT" w:cs="TimesNewRomanPSMT"/>
          <w:sz w:val="24"/>
          <w:szCs w:val="24"/>
        </w:rPr>
        <w:t>low-</w:t>
      </w:r>
      <w:r w:rsidRPr="002A1A5E">
        <w:rPr>
          <w:rFonts w:ascii="TimesNewRomanPSMT" w:hAnsi="TimesNewRomanPSMT" w:cs="TimesNewRomanPSMT"/>
          <w:sz w:val="24"/>
          <w:szCs w:val="24"/>
        </w:rPr>
        <w:t xml:space="preserve">level </w:t>
      </w:r>
      <w:r>
        <w:rPr>
          <w:rFonts w:ascii="TimesNewRomanPSMT" w:hAnsi="TimesNewRomanPSMT" w:cs="TimesNewRomanPSMT"/>
          <w:color w:val="010202"/>
          <w:sz w:val="24"/>
          <w:szCs w:val="24"/>
        </w:rPr>
        <w:t xml:space="preserve">clouds make a prominent impact on </w:t>
      </w:r>
      <w:proofErr w:type="spellStart"/>
      <w:r>
        <w:rPr>
          <w:rFonts w:ascii="TimesNewRomanPSMT" w:hAnsi="TimesNewRomanPSMT" w:cs="TimesNewRomanPSMT"/>
          <w:sz w:val="24"/>
          <w:szCs w:val="24"/>
        </w:rPr>
        <w:t>λ</w:t>
      </w:r>
      <w:r>
        <w:rPr>
          <w:rFonts w:ascii="SW" w:hAnsi="SW" w:cs="TimesNewRomanPSMT"/>
          <w:sz w:val="24"/>
          <w:szCs w:val="24"/>
          <w:vertAlign w:val="subscript"/>
        </w:rPr>
        <w:t>SW</w:t>
      </w:r>
      <w:proofErr w:type="spellEnd"/>
      <w:r>
        <w:rPr>
          <w:rFonts w:ascii="SW" w:hAnsi="SW" w:cs="TimesNewRomanPSMT"/>
          <w:sz w:val="24"/>
          <w:szCs w:val="24"/>
        </w:rPr>
        <w:t xml:space="preserve"> is interesting and warrants further s</w:t>
      </w:r>
      <w:r w:rsidR="003559D7">
        <w:rPr>
          <w:rFonts w:ascii="SW" w:hAnsi="SW" w:cs="TimesNewRomanPSMT"/>
          <w:sz w:val="24"/>
          <w:szCs w:val="24"/>
        </w:rPr>
        <w:t>tudy. However, our analysis can</w:t>
      </w:r>
      <w:r>
        <w:rPr>
          <w:rFonts w:ascii="SW" w:hAnsi="SW" w:cs="TimesNewRomanPSMT"/>
          <w:sz w:val="24"/>
          <w:szCs w:val="24"/>
        </w:rPr>
        <w:t xml:space="preserve">not confirm this hypothesis and we prefer not to speculate. Furthermore, the anti-correlation between </w:t>
      </w:r>
      <w:proofErr w:type="spellStart"/>
      <w:r>
        <w:rPr>
          <w:rFonts w:ascii="TimesNewRomanPSMT" w:hAnsi="TimesNewRomanPSMT" w:cs="TimesNewRomanPSMT"/>
          <w:sz w:val="24"/>
          <w:szCs w:val="24"/>
        </w:rPr>
        <w:t>λ</w:t>
      </w:r>
      <w:r>
        <w:rPr>
          <w:rFonts w:ascii="SW" w:hAnsi="SW" w:cs="TimesNewRomanPSMT"/>
          <w:sz w:val="24"/>
          <w:szCs w:val="24"/>
          <w:vertAlign w:val="subscript"/>
        </w:rPr>
        <w:t>SW</w:t>
      </w:r>
      <w:proofErr w:type="spellEnd"/>
      <w:r>
        <w:rPr>
          <w:rFonts w:ascii="SW" w:hAnsi="SW" w:cs="TimesNewRomanPSMT"/>
          <w:sz w:val="24"/>
          <w:szCs w:val="24"/>
        </w:rPr>
        <w:t xml:space="preserve"> and </w:t>
      </w:r>
      <w:proofErr w:type="spellStart"/>
      <w:r>
        <w:rPr>
          <w:rFonts w:ascii="TimesNewRomanPSMT" w:hAnsi="TimesNewRomanPSMT" w:cs="TimesNewRomanPSMT"/>
          <w:sz w:val="24"/>
          <w:szCs w:val="24"/>
        </w:rPr>
        <w:t>λ</w:t>
      </w:r>
      <w:r>
        <w:rPr>
          <w:rFonts w:ascii="SW" w:hAnsi="SW" w:cs="TimesNewRomanPSMT"/>
          <w:sz w:val="24"/>
          <w:szCs w:val="24"/>
          <w:vertAlign w:val="subscript"/>
        </w:rPr>
        <w:t>LW</w:t>
      </w:r>
      <w:proofErr w:type="spellEnd"/>
      <w:r>
        <w:rPr>
          <w:rFonts w:ascii="SW" w:hAnsi="SW" w:cs="TimesNewRomanPSMT"/>
          <w:sz w:val="24"/>
          <w:szCs w:val="24"/>
        </w:rPr>
        <w:t xml:space="preserve"> seen in the inter</w:t>
      </w:r>
      <w:r w:rsidR="003559D7">
        <w:rPr>
          <w:rFonts w:ascii="SW" w:hAnsi="SW" w:cs="TimesNewRomanPSMT"/>
          <w:sz w:val="24"/>
          <w:szCs w:val="24"/>
        </w:rPr>
        <w:t>-</w:t>
      </w:r>
      <w:r>
        <w:rPr>
          <w:rFonts w:ascii="SW" w:hAnsi="SW" w:cs="TimesNewRomanPSMT"/>
          <w:sz w:val="24"/>
          <w:szCs w:val="24"/>
        </w:rPr>
        <w:t>mo</w:t>
      </w:r>
      <w:r w:rsidR="003559D7">
        <w:rPr>
          <w:rFonts w:ascii="SW" w:hAnsi="SW" w:cs="TimesNewRomanPSMT"/>
          <w:sz w:val="24"/>
          <w:szCs w:val="24"/>
        </w:rPr>
        <w:t>de</w:t>
      </w:r>
      <w:r w:rsidR="008B7499">
        <w:rPr>
          <w:rFonts w:ascii="SW" w:hAnsi="SW" w:cs="TimesNewRomanPSMT"/>
          <w:sz w:val="24"/>
          <w:szCs w:val="24"/>
        </w:rPr>
        <w:t>l spread (</w:t>
      </w:r>
      <w:r w:rsidR="008B7499" w:rsidRPr="002A1A5E">
        <w:rPr>
          <w:rFonts w:ascii="SW" w:hAnsi="SW" w:cs="TimesNewRomanPSMT"/>
          <w:sz w:val="24"/>
          <w:szCs w:val="24"/>
        </w:rPr>
        <w:t xml:space="preserve">Fig. </w:t>
      </w:r>
      <w:r w:rsidRPr="002A1A5E">
        <w:rPr>
          <w:rFonts w:ascii="SW" w:hAnsi="SW" w:cs="TimesNewRomanPSMT"/>
          <w:sz w:val="24"/>
          <w:szCs w:val="24"/>
        </w:rPr>
        <w:t>3A</w:t>
      </w:r>
      <w:r>
        <w:rPr>
          <w:rFonts w:ascii="SW" w:hAnsi="SW" w:cs="TimesNewRomanPSMT"/>
          <w:sz w:val="24"/>
          <w:szCs w:val="24"/>
        </w:rPr>
        <w:t>) suggest that inter-model differences in high cloud changes may play an important role in determining the SW and LW feedback parameters</w:t>
      </w:r>
      <w:r w:rsidR="003559D7">
        <w:rPr>
          <w:rFonts w:ascii="SW" w:hAnsi="SW" w:cs="TimesNewRomanPSMT"/>
          <w:sz w:val="24"/>
          <w:szCs w:val="24"/>
        </w:rPr>
        <w:t xml:space="preserve"> in climate models</w:t>
      </w:r>
      <w:r>
        <w:rPr>
          <w:rFonts w:ascii="SW" w:hAnsi="SW" w:cs="TimesNewRomanPSMT"/>
          <w:sz w:val="24"/>
          <w:szCs w:val="24"/>
        </w:rPr>
        <w:t>.</w:t>
      </w:r>
    </w:p>
    <w:p w14:paraId="7BACDFE1" w14:textId="77777777" w:rsidR="00B926B1" w:rsidRDefault="00B926B1" w:rsidP="001534D8">
      <w:pPr>
        <w:autoSpaceDE w:val="0"/>
        <w:autoSpaceDN w:val="0"/>
        <w:adjustRightInd w:val="0"/>
        <w:spacing w:after="0" w:line="240" w:lineRule="auto"/>
        <w:rPr>
          <w:rFonts w:ascii="TimesNewRomanPSMT" w:hAnsi="TimesNewRomanPSMT" w:cs="TimesNewRomanPSMT"/>
          <w:color w:val="010202"/>
          <w:sz w:val="24"/>
          <w:szCs w:val="24"/>
        </w:rPr>
      </w:pPr>
    </w:p>
    <w:p w14:paraId="76187F0B" w14:textId="77777777" w:rsidR="008B7499" w:rsidRDefault="008B7499" w:rsidP="001534D8">
      <w:pPr>
        <w:autoSpaceDE w:val="0"/>
        <w:autoSpaceDN w:val="0"/>
        <w:adjustRightInd w:val="0"/>
        <w:spacing w:after="0" w:line="240" w:lineRule="auto"/>
        <w:rPr>
          <w:rFonts w:ascii="TimesNewRomanPSMT" w:hAnsi="TimesNewRomanPSMT" w:cs="TimesNewRomanPSMT"/>
          <w:color w:val="010202"/>
          <w:sz w:val="24"/>
          <w:szCs w:val="24"/>
        </w:rPr>
      </w:pPr>
    </w:p>
    <w:p w14:paraId="6A298A8B" w14:textId="294C0CFC" w:rsidR="008B7499" w:rsidRPr="00B53309" w:rsidRDefault="008B7499"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2. Page 5. “(</w:t>
      </w:r>
      <w:proofErr w:type="gramStart"/>
      <w:r w:rsidRPr="00B53309">
        <w:rPr>
          <w:rFonts w:ascii="TimesNewRomanPSMT" w:hAnsi="TimesNewRomanPSMT" w:cs="TimesNewRomanPSMT"/>
          <w:i/>
          <w:color w:val="595959" w:themeColor="text1" w:themeTint="A6"/>
          <w:sz w:val="24"/>
          <w:szCs w:val="24"/>
        </w:rPr>
        <w:t>see</w:t>
      </w:r>
      <w:proofErr w:type="gramEnd"/>
      <w:r w:rsidRPr="00B53309">
        <w:rPr>
          <w:rFonts w:ascii="TimesNewRomanPSMT" w:hAnsi="TimesNewRomanPSMT" w:cs="TimesNewRomanPSMT"/>
          <w:i/>
          <w:color w:val="595959" w:themeColor="text1" w:themeTint="A6"/>
          <w:sz w:val="24"/>
          <w:szCs w:val="24"/>
        </w:rPr>
        <w:t xml:space="preserve"> Supplemental Information for derivation)” should be “(see Materials and Methods for derivation).”</w:t>
      </w:r>
    </w:p>
    <w:p w14:paraId="56B4EE28" w14:textId="77777777" w:rsidR="008B7499" w:rsidRDefault="008B7499" w:rsidP="001534D8">
      <w:pPr>
        <w:autoSpaceDE w:val="0"/>
        <w:autoSpaceDN w:val="0"/>
        <w:adjustRightInd w:val="0"/>
        <w:spacing w:after="0" w:line="240" w:lineRule="auto"/>
        <w:rPr>
          <w:rFonts w:ascii="TimesNewRomanPSMT" w:hAnsi="TimesNewRomanPSMT" w:cs="TimesNewRomanPSMT"/>
          <w:color w:val="010202"/>
          <w:sz w:val="24"/>
          <w:szCs w:val="24"/>
        </w:rPr>
      </w:pPr>
    </w:p>
    <w:p w14:paraId="3215BC24" w14:textId="77777777" w:rsidR="00B926B1" w:rsidRDefault="00B926B1" w:rsidP="001534D8">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Thank you. </w:t>
      </w:r>
      <w:r w:rsidR="006F0F7F">
        <w:rPr>
          <w:rFonts w:ascii="TimesNewRomanPSMT" w:hAnsi="TimesNewRomanPSMT" w:cs="TimesNewRomanPSMT"/>
          <w:color w:val="010202"/>
          <w:sz w:val="24"/>
          <w:szCs w:val="24"/>
        </w:rPr>
        <w:t>Changed to “Supporting Information” throughout.</w:t>
      </w:r>
    </w:p>
    <w:p w14:paraId="06DF7F3B" w14:textId="77777777" w:rsidR="00B926B1" w:rsidRDefault="00B926B1" w:rsidP="001534D8">
      <w:pPr>
        <w:autoSpaceDE w:val="0"/>
        <w:autoSpaceDN w:val="0"/>
        <w:adjustRightInd w:val="0"/>
        <w:spacing w:after="0" w:line="240" w:lineRule="auto"/>
        <w:rPr>
          <w:rFonts w:ascii="TimesNewRomanPSMT" w:hAnsi="TimesNewRomanPSMT" w:cs="TimesNewRomanPSMT"/>
          <w:color w:val="010202"/>
          <w:sz w:val="24"/>
          <w:szCs w:val="24"/>
        </w:rPr>
      </w:pPr>
    </w:p>
    <w:p w14:paraId="2CD2C08A" w14:textId="77777777" w:rsidR="00EB33C7" w:rsidRDefault="00EB33C7" w:rsidP="001534D8">
      <w:pPr>
        <w:autoSpaceDE w:val="0"/>
        <w:autoSpaceDN w:val="0"/>
        <w:adjustRightInd w:val="0"/>
        <w:spacing w:after="0" w:line="240" w:lineRule="auto"/>
        <w:rPr>
          <w:rFonts w:ascii="TimesNewRomanPSMT" w:hAnsi="TimesNewRomanPSMT" w:cs="TimesNewRomanPSMT"/>
          <w:color w:val="010202"/>
          <w:sz w:val="24"/>
          <w:szCs w:val="24"/>
        </w:rPr>
      </w:pPr>
    </w:p>
    <w:p w14:paraId="4720BF38" w14:textId="6933EDFD" w:rsidR="001534D8" w:rsidRPr="00B53309" w:rsidRDefault="001534D8"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 xml:space="preserve">3. Page 6. “...that leads to a slight overestimation when </w:t>
      </w:r>
      <w:proofErr w:type="spellStart"/>
      <w:r w:rsidR="00E226E0" w:rsidRPr="00B53309">
        <w:rPr>
          <w:rFonts w:ascii="TimesNewRomanPSMT" w:hAnsi="TimesNewRomanPSMT" w:cs="TimesNewRomanPSMT"/>
          <w:i/>
          <w:color w:val="595959" w:themeColor="text1" w:themeTint="A6"/>
          <w:sz w:val="24"/>
          <w:szCs w:val="24"/>
        </w:rPr>
        <w:t>tau_</w:t>
      </w:r>
      <w:proofErr w:type="gramStart"/>
      <w:r w:rsidRPr="00B53309">
        <w:rPr>
          <w:rFonts w:ascii="TimesNewRomanPS-ItalicMT" w:hAnsi="TimesNewRomanPS-ItalicMT" w:cs="TimesNewRomanPS-ItalicMT"/>
          <w:i/>
          <w:iCs/>
          <w:color w:val="595959" w:themeColor="text1" w:themeTint="A6"/>
          <w:sz w:val="15"/>
          <w:szCs w:val="15"/>
        </w:rPr>
        <w:t>cross</w:t>
      </w:r>
      <w:proofErr w:type="spellEnd"/>
      <w:r w:rsidRPr="00B53309">
        <w:rPr>
          <w:rFonts w:ascii="TimesNewRomanPS-ItalicMT" w:hAnsi="TimesNewRomanPS-ItalicMT" w:cs="TimesNewRomanPS-ItalicMT"/>
          <w:i/>
          <w:iCs/>
          <w:color w:val="595959" w:themeColor="text1" w:themeTint="A6"/>
          <w:sz w:val="15"/>
          <w:szCs w:val="15"/>
        </w:rPr>
        <w:t xml:space="preserve"> </w:t>
      </w:r>
      <w:r w:rsidRPr="00B53309">
        <w:rPr>
          <w:rFonts w:ascii="SymbolMT" w:hAnsi="SymbolMT" w:cs="SymbolMT"/>
          <w:i/>
          <w:color w:val="595959" w:themeColor="text1" w:themeTint="A6"/>
          <w:sz w:val="27"/>
          <w:szCs w:val="27"/>
        </w:rPr>
        <w:t xml:space="preserve"> </w:t>
      </w:r>
      <w:r w:rsidRPr="00B53309">
        <w:rPr>
          <w:rFonts w:ascii="TimesNewRomanPSMT" w:hAnsi="TimesNewRomanPSMT" w:cs="TimesNewRomanPSMT"/>
          <w:i/>
          <w:color w:val="595959" w:themeColor="text1" w:themeTint="A6"/>
          <w:sz w:val="24"/>
          <w:szCs w:val="24"/>
        </w:rPr>
        <w:t>is</w:t>
      </w:r>
      <w:proofErr w:type="gramEnd"/>
      <w:r w:rsidRPr="00B53309">
        <w:rPr>
          <w:rFonts w:ascii="TimesNewRomanPSMT" w:hAnsi="TimesNewRomanPSMT" w:cs="TimesNewRomanPSMT"/>
          <w:i/>
          <w:color w:val="595959" w:themeColor="text1" w:themeTint="A6"/>
          <w:sz w:val="24"/>
          <w:szCs w:val="24"/>
        </w:rPr>
        <w:t xml:space="preserve"> small....(Fig. 4A).”</w:t>
      </w:r>
    </w:p>
    <w:p w14:paraId="4E549771" w14:textId="77777777" w:rsidR="001534D8" w:rsidRPr="00B53309" w:rsidRDefault="001534D8"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Readers will wonder what is being “overestimated” the response time? The surface</w:t>
      </w:r>
    </w:p>
    <w:p w14:paraId="1E42AA90" w14:textId="77777777" w:rsidR="001534D8" w:rsidRPr="00B53309" w:rsidRDefault="001534D8"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proofErr w:type="gramStart"/>
      <w:r w:rsidRPr="00B53309">
        <w:rPr>
          <w:rFonts w:ascii="TimesNewRomanPSMT" w:hAnsi="TimesNewRomanPSMT" w:cs="TimesNewRomanPSMT"/>
          <w:i/>
          <w:color w:val="595959" w:themeColor="text1" w:themeTint="A6"/>
          <w:sz w:val="24"/>
          <w:szCs w:val="24"/>
        </w:rPr>
        <w:t>temperature</w:t>
      </w:r>
      <w:proofErr w:type="gramEnd"/>
      <w:r w:rsidRPr="00B53309">
        <w:rPr>
          <w:rFonts w:ascii="TimesNewRomanPSMT" w:hAnsi="TimesNewRomanPSMT" w:cs="TimesNewRomanPSMT"/>
          <w:i/>
          <w:color w:val="595959" w:themeColor="text1" w:themeTint="A6"/>
          <w:sz w:val="24"/>
          <w:szCs w:val="24"/>
        </w:rPr>
        <w:t xml:space="preserve">? </w:t>
      </w:r>
      <w:proofErr w:type="gramStart"/>
      <w:r w:rsidRPr="00B53309">
        <w:rPr>
          <w:rFonts w:ascii="TimesNewRomanPSMT" w:hAnsi="TimesNewRomanPSMT" w:cs="TimesNewRomanPSMT"/>
          <w:i/>
          <w:color w:val="595959" w:themeColor="text1" w:themeTint="A6"/>
          <w:sz w:val="24"/>
          <w:szCs w:val="24"/>
        </w:rPr>
        <w:t>The integrated radiative imbalance?</w:t>
      </w:r>
      <w:proofErr w:type="gramEnd"/>
      <w:r w:rsidRPr="00B53309">
        <w:rPr>
          <w:rFonts w:ascii="TimesNewRomanPSMT" w:hAnsi="TimesNewRomanPSMT" w:cs="TimesNewRomanPSMT"/>
          <w:i/>
          <w:color w:val="595959" w:themeColor="text1" w:themeTint="A6"/>
          <w:sz w:val="24"/>
          <w:szCs w:val="24"/>
        </w:rPr>
        <w:t xml:space="preserve"> The sentence should be reworded to</w:t>
      </w:r>
    </w:p>
    <w:p w14:paraId="7E9607FD" w14:textId="77777777" w:rsidR="001534D8" w:rsidRPr="00B53309" w:rsidRDefault="001534D8"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proofErr w:type="gramStart"/>
      <w:r w:rsidRPr="00B53309">
        <w:rPr>
          <w:rFonts w:ascii="TimesNewRomanPSMT" w:hAnsi="TimesNewRomanPSMT" w:cs="TimesNewRomanPSMT"/>
          <w:i/>
          <w:color w:val="595959" w:themeColor="text1" w:themeTint="A6"/>
          <w:sz w:val="24"/>
          <w:szCs w:val="24"/>
        </w:rPr>
        <w:t>clearly</w:t>
      </w:r>
      <w:proofErr w:type="gramEnd"/>
      <w:r w:rsidRPr="00B53309">
        <w:rPr>
          <w:rFonts w:ascii="TimesNewRomanPSMT" w:hAnsi="TimesNewRomanPSMT" w:cs="TimesNewRomanPSMT"/>
          <w:i/>
          <w:color w:val="595959" w:themeColor="text1" w:themeTint="A6"/>
          <w:sz w:val="24"/>
          <w:szCs w:val="24"/>
        </w:rPr>
        <w:t xml:space="preserve"> indicate the intended meaning.</w:t>
      </w:r>
    </w:p>
    <w:p w14:paraId="5CBD5F28" w14:textId="77777777" w:rsidR="006F0F7F" w:rsidRDefault="006F0F7F" w:rsidP="001534D8">
      <w:pPr>
        <w:autoSpaceDE w:val="0"/>
        <w:autoSpaceDN w:val="0"/>
        <w:adjustRightInd w:val="0"/>
        <w:spacing w:after="0" w:line="240" w:lineRule="auto"/>
        <w:rPr>
          <w:rFonts w:ascii="TimesNewRomanPSMT" w:hAnsi="TimesNewRomanPSMT" w:cs="TimesNewRomanPSMT"/>
          <w:color w:val="010202"/>
          <w:sz w:val="24"/>
          <w:szCs w:val="24"/>
        </w:rPr>
      </w:pPr>
    </w:p>
    <w:p w14:paraId="67F8713F" w14:textId="4E55CFF4" w:rsidR="006F0F7F" w:rsidRDefault="00E226E0" w:rsidP="001534D8">
      <w:pPr>
        <w:autoSpaceDE w:val="0"/>
        <w:autoSpaceDN w:val="0"/>
        <w:adjustRightInd w:val="0"/>
        <w:spacing w:after="0" w:line="240" w:lineRule="auto"/>
        <w:rPr>
          <w:rFonts w:ascii="TimesNewRomanPSMT" w:hAnsi="TimesNewRomanPSMT" w:cs="TimesNewRomanPSMT"/>
          <w:sz w:val="24"/>
          <w:szCs w:val="24"/>
        </w:rPr>
      </w:pPr>
      <w:r w:rsidRPr="002A1A5E">
        <w:rPr>
          <w:rFonts w:ascii="TimesNewRomanPSMT" w:hAnsi="TimesNewRomanPSMT" w:cs="TimesNewRomanPSMT"/>
          <w:sz w:val="24"/>
          <w:szCs w:val="24"/>
        </w:rPr>
        <w:t>Thank</w:t>
      </w:r>
      <w:r w:rsidR="00C75789">
        <w:rPr>
          <w:rFonts w:ascii="TimesNewRomanPSMT" w:hAnsi="TimesNewRomanPSMT" w:cs="TimesNewRomanPSMT"/>
          <w:sz w:val="24"/>
          <w:szCs w:val="24"/>
        </w:rPr>
        <w:t xml:space="preserve"> you</w:t>
      </w:r>
      <w:r w:rsidRPr="002A1A5E">
        <w:rPr>
          <w:rFonts w:ascii="TimesNewRomanPSMT" w:hAnsi="TimesNewRomanPSMT" w:cs="TimesNewRomanPSMT"/>
          <w:sz w:val="24"/>
          <w:szCs w:val="24"/>
        </w:rPr>
        <w:t xml:space="preserve"> for pointing this out. </w:t>
      </w:r>
      <w:r>
        <w:rPr>
          <w:rFonts w:ascii="TimesNewRomanPSMT" w:hAnsi="TimesNewRomanPSMT" w:cs="TimesNewRomanPSMT"/>
          <w:color w:val="010202"/>
          <w:sz w:val="24"/>
          <w:szCs w:val="24"/>
        </w:rPr>
        <w:t>T</w:t>
      </w:r>
      <w:r w:rsidR="006F0F7F">
        <w:rPr>
          <w:rFonts w:ascii="TimesNewRomanPSMT" w:hAnsi="TimesNewRomanPSMT" w:cs="TimesNewRomanPSMT"/>
          <w:color w:val="010202"/>
          <w:sz w:val="24"/>
          <w:szCs w:val="24"/>
        </w:rPr>
        <w:t>he sentence has been rewritten to</w:t>
      </w:r>
      <w:r w:rsidR="00C75789">
        <w:rPr>
          <w:rFonts w:ascii="TimesNewRomanPSMT" w:hAnsi="TimesNewRomanPSMT" w:cs="TimesNewRomanPSMT"/>
          <w:color w:val="010202"/>
          <w:sz w:val="24"/>
          <w:szCs w:val="24"/>
        </w:rPr>
        <w:t xml:space="preserve"> remove any ambiguity:</w:t>
      </w:r>
      <w:r w:rsidR="006F0F7F">
        <w:rPr>
          <w:rFonts w:ascii="TimesNewRomanPSMT" w:hAnsi="TimesNewRomanPSMT" w:cs="TimesNewRomanPSMT"/>
          <w:color w:val="010202"/>
          <w:sz w:val="24"/>
          <w:szCs w:val="24"/>
        </w:rPr>
        <w:t xml:space="preserve"> “a slight overestimation of </w:t>
      </w:r>
      <w:proofErr w:type="spellStart"/>
      <w:r w:rsidR="006F0F7F">
        <w:rPr>
          <w:rFonts w:ascii="TimesNewRomanPSMT" w:hAnsi="TimesNewRomanPSMT" w:cs="TimesNewRomanPSMT"/>
          <w:sz w:val="24"/>
          <w:szCs w:val="24"/>
        </w:rPr>
        <w:t>τ</w:t>
      </w:r>
      <w:r w:rsidR="006F0F7F">
        <w:rPr>
          <w:rFonts w:ascii="TimesNewRomanPSMT" w:hAnsi="TimesNewRomanPSMT" w:cs="TimesNewRomanPSMT"/>
          <w:sz w:val="24"/>
          <w:szCs w:val="24"/>
          <w:vertAlign w:val="subscript"/>
        </w:rPr>
        <w:t>CROSS</w:t>
      </w:r>
      <w:proofErr w:type="spellEnd"/>
      <w:r w:rsidR="006F0F7F">
        <w:rPr>
          <w:rFonts w:ascii="TimesNewRomanPSMT" w:hAnsi="TimesNewRomanPSMT" w:cs="TimesNewRomanPSMT"/>
          <w:sz w:val="24"/>
          <w:szCs w:val="24"/>
          <w:vertAlign w:val="subscript"/>
        </w:rPr>
        <w:t xml:space="preserve"> </w:t>
      </w:r>
      <w:r w:rsidR="006F0F7F">
        <w:rPr>
          <w:rFonts w:ascii="TimesNewRomanPSMT" w:hAnsi="TimesNewRomanPSMT" w:cs="TimesNewRomanPSMT"/>
          <w:sz w:val="24"/>
          <w:szCs w:val="24"/>
        </w:rPr>
        <w:t xml:space="preserve">when </w:t>
      </w:r>
      <w:proofErr w:type="spellStart"/>
      <w:r w:rsidR="006F0F7F">
        <w:rPr>
          <w:rFonts w:ascii="TimesNewRomanPSMT" w:hAnsi="TimesNewRomanPSMT" w:cs="TimesNewRomanPSMT"/>
          <w:sz w:val="24"/>
          <w:szCs w:val="24"/>
        </w:rPr>
        <w:t>τ</w:t>
      </w:r>
      <w:r w:rsidR="006F0F7F">
        <w:rPr>
          <w:rFonts w:ascii="TimesNewRomanPSMT" w:hAnsi="TimesNewRomanPSMT" w:cs="TimesNewRomanPSMT"/>
          <w:sz w:val="24"/>
          <w:szCs w:val="24"/>
          <w:vertAlign w:val="subscript"/>
        </w:rPr>
        <w:t>CROSS</w:t>
      </w:r>
      <w:proofErr w:type="spellEnd"/>
      <w:r w:rsidR="006F0F7F">
        <w:rPr>
          <w:rFonts w:ascii="TimesNewRomanPSMT" w:hAnsi="TimesNewRomanPSMT" w:cs="TimesNewRomanPSMT"/>
          <w:sz w:val="24"/>
          <w:szCs w:val="24"/>
          <w:vertAlign w:val="subscript"/>
        </w:rPr>
        <w:t xml:space="preserve"> </w:t>
      </w:r>
      <w:r>
        <w:rPr>
          <w:rFonts w:ascii="TimesNewRomanPSMT" w:hAnsi="TimesNewRomanPSMT" w:cs="TimesNewRomanPSMT"/>
          <w:sz w:val="24"/>
          <w:szCs w:val="24"/>
        </w:rPr>
        <w:t>is small</w:t>
      </w:r>
      <w:r w:rsidRPr="002A1A5E">
        <w:rPr>
          <w:rFonts w:ascii="TimesNewRomanPSMT" w:hAnsi="TimesNewRomanPSMT" w:cs="TimesNewRomanPSMT"/>
          <w:sz w:val="24"/>
          <w:szCs w:val="24"/>
        </w:rPr>
        <w:t>…</w:t>
      </w:r>
      <w:r w:rsidR="006F0F7F">
        <w:rPr>
          <w:rFonts w:ascii="TimesNewRomanPSMT" w:hAnsi="TimesNewRomanPSMT" w:cs="TimesNewRomanPSMT"/>
          <w:sz w:val="24"/>
          <w:szCs w:val="24"/>
        </w:rPr>
        <w:t>”</w:t>
      </w:r>
    </w:p>
    <w:p w14:paraId="2C313E15" w14:textId="77777777" w:rsidR="00EB33C7" w:rsidRDefault="00EB33C7" w:rsidP="001534D8">
      <w:pPr>
        <w:autoSpaceDE w:val="0"/>
        <w:autoSpaceDN w:val="0"/>
        <w:adjustRightInd w:val="0"/>
        <w:spacing w:after="0" w:line="240" w:lineRule="auto"/>
        <w:rPr>
          <w:rFonts w:ascii="TimesNewRomanPSMT" w:hAnsi="TimesNewRomanPSMT" w:cs="TimesNewRomanPSMT"/>
          <w:color w:val="010202"/>
          <w:sz w:val="24"/>
          <w:szCs w:val="24"/>
        </w:rPr>
      </w:pPr>
    </w:p>
    <w:p w14:paraId="411D776C" w14:textId="77777777" w:rsidR="006F0F7F" w:rsidRDefault="006F0F7F" w:rsidP="001534D8">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 </w:t>
      </w:r>
    </w:p>
    <w:p w14:paraId="227B358A" w14:textId="77777777" w:rsidR="001534D8" w:rsidRPr="00B53309" w:rsidRDefault="001534D8"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4. Eq. [13a]. The lower limit of the integral “</w:t>
      </w:r>
      <w:r w:rsidRPr="00B53309">
        <w:rPr>
          <w:rFonts w:ascii="TimesNewRomanPS-ItalicMT" w:hAnsi="TimesNewRomanPS-ItalicMT" w:cs="TimesNewRomanPS-ItalicMT"/>
          <w:i/>
          <w:iCs/>
          <w:color w:val="595959" w:themeColor="text1" w:themeTint="A6"/>
          <w:sz w:val="24"/>
          <w:szCs w:val="24"/>
        </w:rPr>
        <w:t>T</w:t>
      </w:r>
      <w:r w:rsidRPr="00B53309">
        <w:rPr>
          <w:rFonts w:ascii="TimesNewRomanPSMT" w:hAnsi="TimesNewRomanPSMT" w:cs="TimesNewRomanPSMT"/>
          <w:i/>
          <w:color w:val="595959" w:themeColor="text1" w:themeTint="A6"/>
          <w:sz w:val="24"/>
          <w:szCs w:val="24"/>
        </w:rPr>
        <w:t>” should be replaced with “</w:t>
      </w:r>
      <w:r w:rsidRPr="00B53309">
        <w:rPr>
          <w:rFonts w:ascii="TimesNewRomanPS-ItalicMT" w:hAnsi="TimesNewRomanPS-ItalicMT" w:cs="TimesNewRomanPS-ItalicMT"/>
          <w:i/>
          <w:iCs/>
          <w:color w:val="595959" w:themeColor="text1" w:themeTint="A6"/>
          <w:sz w:val="24"/>
          <w:szCs w:val="24"/>
        </w:rPr>
        <w:t>t</w:t>
      </w:r>
      <w:r w:rsidRPr="00B53309">
        <w:rPr>
          <w:rFonts w:ascii="TimesNewRomanPSMT" w:hAnsi="TimesNewRomanPSMT" w:cs="TimesNewRomanPSMT"/>
          <w:i/>
          <w:color w:val="595959" w:themeColor="text1" w:themeTint="A6"/>
          <w:sz w:val="24"/>
          <w:szCs w:val="24"/>
        </w:rPr>
        <w:t>” so as to be</w:t>
      </w:r>
    </w:p>
    <w:p w14:paraId="6BC1B7A9" w14:textId="77777777" w:rsidR="001534D8" w:rsidRPr="00B53309" w:rsidRDefault="001534D8"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proofErr w:type="gramStart"/>
      <w:r w:rsidRPr="00B53309">
        <w:rPr>
          <w:rFonts w:ascii="TimesNewRomanPSMT" w:hAnsi="TimesNewRomanPSMT" w:cs="TimesNewRomanPSMT"/>
          <w:i/>
          <w:color w:val="595959" w:themeColor="text1" w:themeTint="A6"/>
          <w:sz w:val="24"/>
          <w:szCs w:val="24"/>
        </w:rPr>
        <w:t>consistent</w:t>
      </w:r>
      <w:proofErr w:type="gramEnd"/>
      <w:r w:rsidRPr="00B53309">
        <w:rPr>
          <w:rFonts w:ascii="TimesNewRomanPSMT" w:hAnsi="TimesNewRomanPSMT" w:cs="TimesNewRomanPSMT"/>
          <w:i/>
          <w:color w:val="595959" w:themeColor="text1" w:themeTint="A6"/>
          <w:sz w:val="24"/>
          <w:szCs w:val="24"/>
        </w:rPr>
        <w:t xml:space="preserve"> with [13b].</w:t>
      </w:r>
    </w:p>
    <w:p w14:paraId="01AFC802" w14:textId="77777777" w:rsidR="00334B63" w:rsidRPr="00334B63" w:rsidRDefault="00334B63" w:rsidP="001534D8">
      <w:pPr>
        <w:autoSpaceDE w:val="0"/>
        <w:autoSpaceDN w:val="0"/>
        <w:adjustRightInd w:val="0"/>
        <w:spacing w:after="0" w:line="240" w:lineRule="auto"/>
        <w:rPr>
          <w:rFonts w:ascii="TimesNewRomanPSMT" w:hAnsi="TimesNewRomanPSMT" w:cs="TimesNewRomanPSMT"/>
          <w:color w:val="FF0000"/>
          <w:sz w:val="24"/>
          <w:szCs w:val="24"/>
        </w:rPr>
      </w:pPr>
    </w:p>
    <w:p w14:paraId="4F98A0B5" w14:textId="77777777" w:rsidR="00334B63" w:rsidRDefault="00334B63" w:rsidP="001534D8">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lastRenderedPageBreak/>
        <w:t>Fixed.</w:t>
      </w:r>
    </w:p>
    <w:p w14:paraId="2D5A3180" w14:textId="77777777" w:rsidR="00334B63" w:rsidRDefault="00334B63" w:rsidP="001534D8">
      <w:pPr>
        <w:autoSpaceDE w:val="0"/>
        <w:autoSpaceDN w:val="0"/>
        <w:adjustRightInd w:val="0"/>
        <w:spacing w:after="0" w:line="240" w:lineRule="auto"/>
        <w:rPr>
          <w:rFonts w:ascii="TimesNewRomanPSMT" w:hAnsi="TimesNewRomanPSMT" w:cs="TimesNewRomanPSMT"/>
          <w:color w:val="010202"/>
          <w:sz w:val="24"/>
          <w:szCs w:val="24"/>
        </w:rPr>
      </w:pPr>
    </w:p>
    <w:p w14:paraId="78277E32" w14:textId="77777777" w:rsidR="00EB33C7" w:rsidRDefault="00EB33C7" w:rsidP="001534D8">
      <w:pPr>
        <w:autoSpaceDE w:val="0"/>
        <w:autoSpaceDN w:val="0"/>
        <w:adjustRightInd w:val="0"/>
        <w:spacing w:after="0" w:line="240" w:lineRule="auto"/>
        <w:rPr>
          <w:rFonts w:ascii="TimesNewRomanPSMT" w:hAnsi="TimesNewRomanPSMT" w:cs="TimesNewRomanPSMT"/>
          <w:color w:val="010202"/>
          <w:sz w:val="24"/>
          <w:szCs w:val="24"/>
        </w:rPr>
      </w:pPr>
    </w:p>
    <w:p w14:paraId="7829BBA3" w14:textId="77777777" w:rsidR="001534D8" w:rsidRPr="00B53309" w:rsidRDefault="001534D8"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 xml:space="preserve">5. Page 7. “...and solving for </w:t>
      </w:r>
      <w:r w:rsidRPr="00B53309">
        <w:rPr>
          <w:rFonts w:ascii="TimesNewRomanPS-ItalicMT" w:hAnsi="TimesNewRomanPS-ItalicMT" w:cs="TimesNewRomanPS-ItalicMT"/>
          <w:i/>
          <w:iCs/>
          <w:color w:val="595959" w:themeColor="text1" w:themeTint="A6"/>
          <w:sz w:val="15"/>
          <w:szCs w:val="15"/>
        </w:rPr>
        <w:t xml:space="preserve">ramp </w:t>
      </w:r>
      <w:r w:rsidRPr="00B53309">
        <w:rPr>
          <w:rFonts w:ascii="SymbolMT" w:hAnsi="SymbolMT" w:cs="SymbolMT"/>
          <w:i/>
          <w:color w:val="595959" w:themeColor="text1" w:themeTint="A6"/>
          <w:sz w:val="27"/>
          <w:szCs w:val="27"/>
        </w:rPr>
        <w:t xml:space="preserve">_ </w:t>
      </w:r>
      <w:r w:rsidRPr="00B53309">
        <w:rPr>
          <w:rFonts w:ascii="TimesNewRomanPSMT" w:hAnsi="TimesNewRomanPSMT" w:cs="TimesNewRomanPSMT"/>
          <w:i/>
          <w:color w:val="595959" w:themeColor="text1" w:themeTint="A6"/>
          <w:sz w:val="24"/>
          <w:szCs w:val="24"/>
        </w:rPr>
        <w:t xml:space="preserve">gives Eq. [8].” should be “...and solving for </w:t>
      </w:r>
      <w:r w:rsidRPr="00B53309">
        <w:rPr>
          <w:rFonts w:ascii="TimesNewRomanPS-ItalicMT" w:hAnsi="TimesNewRomanPS-ItalicMT" w:cs="TimesNewRomanPS-ItalicMT"/>
          <w:i/>
          <w:iCs/>
          <w:color w:val="595959" w:themeColor="text1" w:themeTint="A6"/>
          <w:sz w:val="15"/>
          <w:szCs w:val="15"/>
        </w:rPr>
        <w:t xml:space="preserve">ramp </w:t>
      </w:r>
      <w:proofErr w:type="gramStart"/>
      <w:r w:rsidRPr="00B53309">
        <w:rPr>
          <w:rFonts w:ascii="SymbolMT" w:hAnsi="SymbolMT" w:cs="SymbolMT"/>
          <w:i/>
          <w:color w:val="595959" w:themeColor="text1" w:themeTint="A6"/>
          <w:sz w:val="27"/>
          <w:szCs w:val="27"/>
        </w:rPr>
        <w:t xml:space="preserve">_ </w:t>
      </w:r>
      <w:r w:rsidRPr="00B53309">
        <w:rPr>
          <w:rFonts w:ascii="TimesNewRomanPSMT" w:hAnsi="TimesNewRomanPSMT" w:cs="TimesNewRomanPSMT"/>
          <w:i/>
          <w:color w:val="595959" w:themeColor="text1" w:themeTint="A6"/>
          <w:sz w:val="24"/>
          <w:szCs w:val="24"/>
        </w:rPr>
        <w:t>,</w:t>
      </w:r>
      <w:proofErr w:type="gramEnd"/>
    </w:p>
    <w:p w14:paraId="741048A2" w14:textId="77777777" w:rsidR="001534D8" w:rsidRPr="00B53309" w:rsidRDefault="001534D8"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proofErr w:type="gramStart"/>
      <w:r w:rsidRPr="00B53309">
        <w:rPr>
          <w:rFonts w:ascii="TimesNewRomanPSMT" w:hAnsi="TimesNewRomanPSMT" w:cs="TimesNewRomanPSMT"/>
          <w:i/>
          <w:color w:val="595959" w:themeColor="text1" w:themeTint="A6"/>
          <w:sz w:val="24"/>
          <w:szCs w:val="24"/>
        </w:rPr>
        <w:t>accounting</w:t>
      </w:r>
      <w:proofErr w:type="gramEnd"/>
      <w:r w:rsidRPr="00B53309">
        <w:rPr>
          <w:rFonts w:ascii="TimesNewRomanPSMT" w:hAnsi="TimesNewRomanPSMT" w:cs="TimesNewRomanPSMT"/>
          <w:i/>
          <w:color w:val="595959" w:themeColor="text1" w:themeTint="A6"/>
          <w:sz w:val="24"/>
          <w:szCs w:val="24"/>
        </w:rPr>
        <w:t xml:space="preserve"> for Eq. [8], leads to Eq. [10].”</w:t>
      </w:r>
    </w:p>
    <w:p w14:paraId="2FBF68C3" w14:textId="77777777" w:rsidR="00334B63" w:rsidRDefault="00334B63" w:rsidP="001534D8">
      <w:pPr>
        <w:autoSpaceDE w:val="0"/>
        <w:autoSpaceDN w:val="0"/>
        <w:adjustRightInd w:val="0"/>
        <w:spacing w:after="0" w:line="240" w:lineRule="auto"/>
        <w:rPr>
          <w:rFonts w:ascii="TimesNewRomanPSMT" w:hAnsi="TimesNewRomanPSMT" w:cs="TimesNewRomanPSMT"/>
          <w:color w:val="010202"/>
          <w:sz w:val="24"/>
          <w:szCs w:val="24"/>
        </w:rPr>
      </w:pPr>
    </w:p>
    <w:p w14:paraId="5D22C8B2" w14:textId="245F2ECC" w:rsidR="00334B63" w:rsidRDefault="000175C9" w:rsidP="001534D8">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Changed to “Identifying t=</w:t>
      </w:r>
      <w:r w:rsidRPr="000175C9">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τ</w:t>
      </w:r>
      <w:r>
        <w:rPr>
          <w:rFonts w:ascii="TimesNewRomanPSMT" w:hAnsi="TimesNewRomanPSMT" w:cs="TimesNewRomanPSMT"/>
          <w:sz w:val="24"/>
          <w:szCs w:val="24"/>
          <w:vertAlign w:val="subscript"/>
        </w:rPr>
        <w:t>RAMP</w:t>
      </w:r>
      <w:proofErr w:type="spellEnd"/>
      <w:r>
        <w:rPr>
          <w:rFonts w:ascii="TimesNewRomanPSMT" w:hAnsi="TimesNewRomanPSMT" w:cs="TimesNewRomanPSMT"/>
          <w:sz w:val="24"/>
          <w:szCs w:val="24"/>
          <w:vertAlign w:val="subscript"/>
        </w:rPr>
        <w:t xml:space="preserve"> </w:t>
      </w:r>
      <w:r w:rsidRPr="000175C9">
        <w:rPr>
          <w:rFonts w:ascii="TimesNewRomanPSMT" w:hAnsi="TimesNewRomanPSMT" w:cs="TimesNewRomanPSMT"/>
          <w:sz w:val="24"/>
          <w:szCs w:val="24"/>
        </w:rPr>
        <w:t>when the left hand side of</w:t>
      </w:r>
      <w:r>
        <w:rPr>
          <w:rFonts w:ascii="TimesNewRomanPSMT" w:hAnsi="TimesNewRomanPSMT" w:cs="TimesNewRomanPSMT"/>
          <w:sz w:val="24"/>
          <w:szCs w:val="24"/>
        </w:rPr>
        <w:t xml:space="preserve"> Equation [</w:t>
      </w:r>
      <w:r w:rsidR="00171E23">
        <w:rPr>
          <w:rFonts w:ascii="TimesNewRomanPSMT" w:hAnsi="TimesNewRomanPSMT" w:cs="TimesNewRomanPSMT"/>
          <w:sz w:val="24"/>
          <w:szCs w:val="24"/>
        </w:rPr>
        <w:t>A-4C</w:t>
      </w:r>
      <w:r>
        <w:rPr>
          <w:rFonts w:ascii="TimesNewRomanPSMT" w:hAnsi="TimesNewRomanPSMT" w:cs="TimesNewRomanPSMT"/>
          <w:sz w:val="24"/>
          <w:szCs w:val="24"/>
        </w:rPr>
        <w:t xml:space="preserve">] = 0 and solving for </w:t>
      </w:r>
      <w:proofErr w:type="spellStart"/>
      <w:r>
        <w:rPr>
          <w:rFonts w:ascii="TimesNewRomanPSMT" w:hAnsi="TimesNewRomanPSMT" w:cs="TimesNewRomanPSMT"/>
          <w:sz w:val="24"/>
          <w:szCs w:val="24"/>
        </w:rPr>
        <w:t>τ</w:t>
      </w:r>
      <w:r>
        <w:rPr>
          <w:rFonts w:ascii="TimesNewRomanPSMT" w:hAnsi="TimesNewRomanPSMT" w:cs="TimesNewRomanPSMT"/>
          <w:sz w:val="24"/>
          <w:szCs w:val="24"/>
          <w:vertAlign w:val="subscript"/>
        </w:rPr>
        <w:t>RAMP</w:t>
      </w:r>
      <w:proofErr w:type="spellEnd"/>
      <w:r>
        <w:rPr>
          <w:rFonts w:ascii="TimesNewRomanPSMT" w:hAnsi="TimesNewRomanPSMT" w:cs="TimesNewRomanPSMT"/>
          <w:sz w:val="24"/>
          <w:szCs w:val="24"/>
        </w:rPr>
        <w:t xml:space="preserve"> gives Eq. [10]</w:t>
      </w:r>
      <w:r w:rsidR="00FA1980">
        <w:rPr>
          <w:rFonts w:ascii="TimesNewRomanPSMT" w:hAnsi="TimesNewRomanPSMT" w:cs="TimesNewRomanPSMT"/>
          <w:sz w:val="24"/>
          <w:szCs w:val="24"/>
        </w:rPr>
        <w:t>”</w:t>
      </w:r>
      <w:r w:rsidRPr="000175C9">
        <w:rPr>
          <w:rFonts w:ascii="TimesNewRomanPSMT" w:hAnsi="TimesNewRomanPSMT" w:cs="TimesNewRomanPSMT"/>
          <w:sz w:val="24"/>
          <w:szCs w:val="24"/>
        </w:rPr>
        <w:t>.</w:t>
      </w:r>
      <w:r w:rsidRPr="000175C9">
        <w:t xml:space="preserve"> </w:t>
      </w:r>
    </w:p>
    <w:p w14:paraId="1A7A35EC" w14:textId="77777777" w:rsidR="000175C9" w:rsidRDefault="000175C9" w:rsidP="001534D8">
      <w:pPr>
        <w:autoSpaceDE w:val="0"/>
        <w:autoSpaceDN w:val="0"/>
        <w:adjustRightInd w:val="0"/>
        <w:spacing w:after="0" w:line="240" w:lineRule="auto"/>
        <w:rPr>
          <w:rFonts w:ascii="TimesNewRomanPSMT" w:hAnsi="TimesNewRomanPSMT" w:cs="TimesNewRomanPSMT"/>
          <w:color w:val="010202"/>
          <w:sz w:val="24"/>
          <w:szCs w:val="24"/>
        </w:rPr>
      </w:pPr>
    </w:p>
    <w:p w14:paraId="1E214AD0" w14:textId="77777777" w:rsidR="00EB33C7" w:rsidRDefault="00EB33C7" w:rsidP="001534D8">
      <w:pPr>
        <w:autoSpaceDE w:val="0"/>
        <w:autoSpaceDN w:val="0"/>
        <w:adjustRightInd w:val="0"/>
        <w:spacing w:after="0" w:line="240" w:lineRule="auto"/>
        <w:rPr>
          <w:rFonts w:ascii="TimesNewRomanPSMT" w:hAnsi="TimesNewRomanPSMT" w:cs="TimesNewRomanPSMT"/>
          <w:color w:val="010202"/>
          <w:sz w:val="24"/>
          <w:szCs w:val="24"/>
        </w:rPr>
      </w:pPr>
    </w:p>
    <w:p w14:paraId="5D736FBB" w14:textId="77777777" w:rsidR="001534D8" w:rsidRPr="00B53309" w:rsidRDefault="001534D8"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6. Page 8. “...mean OLR anomalies priori...” should be “...mean OLR anomalies prior...”</w:t>
      </w:r>
    </w:p>
    <w:p w14:paraId="30924056" w14:textId="77777777" w:rsidR="00FA1980" w:rsidRPr="00B53309" w:rsidRDefault="00FA1980"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p>
    <w:p w14:paraId="75BAF031" w14:textId="438B4A04" w:rsidR="00FA1980" w:rsidRPr="002A1A5E" w:rsidRDefault="00FA1980" w:rsidP="001534D8">
      <w:pPr>
        <w:autoSpaceDE w:val="0"/>
        <w:autoSpaceDN w:val="0"/>
        <w:adjustRightInd w:val="0"/>
        <w:spacing w:after="0" w:line="240" w:lineRule="auto"/>
        <w:rPr>
          <w:rFonts w:ascii="TimesNewRomanPSMT" w:hAnsi="TimesNewRomanPSMT" w:cs="TimesNewRomanPSMT"/>
          <w:sz w:val="24"/>
          <w:szCs w:val="24"/>
        </w:rPr>
      </w:pPr>
      <w:r w:rsidRPr="002A1A5E">
        <w:rPr>
          <w:rFonts w:ascii="TimesNewRomanPSMT" w:hAnsi="TimesNewRomanPSMT" w:cs="TimesNewRomanPSMT"/>
          <w:sz w:val="24"/>
          <w:szCs w:val="24"/>
        </w:rPr>
        <w:t>Fixed</w:t>
      </w:r>
      <w:r w:rsidR="004B7982" w:rsidRPr="002A1A5E">
        <w:rPr>
          <w:rFonts w:ascii="TimesNewRomanPSMT" w:hAnsi="TimesNewRomanPSMT" w:cs="TimesNewRomanPSMT"/>
          <w:sz w:val="24"/>
          <w:szCs w:val="24"/>
        </w:rPr>
        <w:t xml:space="preserve">. </w:t>
      </w:r>
    </w:p>
    <w:p w14:paraId="1F9D768C" w14:textId="77777777" w:rsidR="00FA1980" w:rsidRDefault="00FA1980" w:rsidP="001534D8">
      <w:pPr>
        <w:autoSpaceDE w:val="0"/>
        <w:autoSpaceDN w:val="0"/>
        <w:adjustRightInd w:val="0"/>
        <w:spacing w:after="0" w:line="240" w:lineRule="auto"/>
        <w:rPr>
          <w:rFonts w:ascii="TimesNewRomanPSMT" w:hAnsi="TimesNewRomanPSMT" w:cs="TimesNewRomanPSMT"/>
          <w:color w:val="010202"/>
          <w:sz w:val="24"/>
          <w:szCs w:val="24"/>
        </w:rPr>
      </w:pPr>
    </w:p>
    <w:p w14:paraId="7E3FD0C5" w14:textId="77777777" w:rsidR="00EB33C7" w:rsidRDefault="00EB33C7" w:rsidP="001534D8">
      <w:pPr>
        <w:autoSpaceDE w:val="0"/>
        <w:autoSpaceDN w:val="0"/>
        <w:adjustRightInd w:val="0"/>
        <w:spacing w:after="0" w:line="240" w:lineRule="auto"/>
        <w:rPr>
          <w:rFonts w:ascii="TimesNewRomanPSMT" w:hAnsi="TimesNewRomanPSMT" w:cs="TimesNewRomanPSMT"/>
          <w:color w:val="010202"/>
          <w:sz w:val="24"/>
          <w:szCs w:val="24"/>
        </w:rPr>
      </w:pPr>
    </w:p>
    <w:p w14:paraId="76D99E51" w14:textId="77777777" w:rsidR="001534D8" w:rsidRPr="00B53309" w:rsidRDefault="001534D8" w:rsidP="001534D8">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 xml:space="preserve">7. Page 8. “... </w:t>
      </w:r>
      <w:r w:rsidRPr="00B53309">
        <w:rPr>
          <w:rFonts w:ascii="TimesNewRomanPS-ItalicMT" w:hAnsi="TimesNewRomanPS-ItalicMT" w:cs="TimesNewRomanPS-ItalicMT"/>
          <w:i/>
          <w:iCs/>
          <w:color w:val="595959" w:themeColor="text1" w:themeTint="A6"/>
          <w:sz w:val="15"/>
          <w:szCs w:val="15"/>
        </w:rPr>
        <w:t xml:space="preserve">SW </w:t>
      </w:r>
      <w:r w:rsidRPr="00B53309">
        <w:rPr>
          <w:rFonts w:ascii="SymbolMT" w:hAnsi="SymbolMT" w:cs="SymbolMT"/>
          <w:i/>
          <w:color w:val="595959" w:themeColor="text1" w:themeTint="A6"/>
          <w:sz w:val="27"/>
          <w:szCs w:val="27"/>
        </w:rPr>
        <w:t xml:space="preserve">_ </w:t>
      </w:r>
      <w:r w:rsidRPr="00B53309">
        <w:rPr>
          <w:rFonts w:ascii="TimesNewRomanPSMT" w:hAnsi="TimesNewRomanPSMT" w:cs="TimesNewRomanPSMT"/>
          <w:i/>
          <w:color w:val="595959" w:themeColor="text1" w:themeTint="A6"/>
          <w:sz w:val="24"/>
          <w:szCs w:val="24"/>
        </w:rPr>
        <w:t>is +0.8±0.4, +0.7±0.3 and +1.2±0.5 in ...” these numbers should be given</w:t>
      </w:r>
    </w:p>
    <w:p w14:paraId="159B71E1" w14:textId="77777777" w:rsidR="00454BEA" w:rsidRPr="00B53309" w:rsidRDefault="001534D8" w:rsidP="001534D8">
      <w:pPr>
        <w:rPr>
          <w:i/>
          <w:color w:val="595959" w:themeColor="text1" w:themeTint="A6"/>
        </w:rPr>
      </w:pPr>
      <w:proofErr w:type="gramStart"/>
      <w:r w:rsidRPr="00B53309">
        <w:rPr>
          <w:rFonts w:ascii="TimesNewRomanPSMT" w:hAnsi="TimesNewRomanPSMT" w:cs="TimesNewRomanPSMT"/>
          <w:i/>
          <w:color w:val="595959" w:themeColor="text1" w:themeTint="A6"/>
          <w:sz w:val="24"/>
          <w:szCs w:val="24"/>
        </w:rPr>
        <w:t>the</w:t>
      </w:r>
      <w:proofErr w:type="gramEnd"/>
      <w:r w:rsidRPr="00B53309">
        <w:rPr>
          <w:rFonts w:ascii="TimesNewRomanPSMT" w:hAnsi="TimesNewRomanPSMT" w:cs="TimesNewRomanPSMT"/>
          <w:i/>
          <w:color w:val="595959" w:themeColor="text1" w:themeTint="A6"/>
          <w:sz w:val="24"/>
          <w:szCs w:val="24"/>
        </w:rPr>
        <w:t xml:space="preserve"> appropriate units.</w:t>
      </w:r>
    </w:p>
    <w:p w14:paraId="60CB72D5" w14:textId="78013882" w:rsidR="002E74AA" w:rsidRDefault="00E0053B" w:rsidP="002E74AA">
      <w:pPr>
        <w:autoSpaceDE w:val="0"/>
        <w:autoSpaceDN w:val="0"/>
        <w:adjustRightInd w:val="0"/>
        <w:spacing w:after="0" w:line="240" w:lineRule="auto"/>
      </w:pPr>
      <w:r w:rsidRPr="002A1A5E">
        <w:rPr>
          <w:rFonts w:ascii="TimesNewRomanPSMT" w:hAnsi="TimesNewRomanPSMT" w:cs="TimesNewRomanPSMT"/>
          <w:sz w:val="24"/>
          <w:szCs w:val="24"/>
        </w:rPr>
        <w:t>Added</w:t>
      </w:r>
      <w:r w:rsidR="00FA1980" w:rsidRPr="002A1A5E">
        <w:t>.</w:t>
      </w:r>
    </w:p>
    <w:p w14:paraId="2ACADF4D" w14:textId="77777777" w:rsidR="002A1A5E" w:rsidRDefault="002A1A5E" w:rsidP="002E74AA">
      <w:pPr>
        <w:autoSpaceDE w:val="0"/>
        <w:autoSpaceDN w:val="0"/>
        <w:adjustRightInd w:val="0"/>
        <w:spacing w:after="0" w:line="240" w:lineRule="auto"/>
      </w:pPr>
    </w:p>
    <w:p w14:paraId="5033676D" w14:textId="10C6C1BF" w:rsidR="002A1A5E" w:rsidRPr="002A1A5E" w:rsidRDefault="002A1A5E" w:rsidP="002A1A5E">
      <w:pPr>
        <w:autoSpaceDE w:val="0"/>
        <w:autoSpaceDN w:val="0"/>
        <w:adjustRightInd w:val="0"/>
        <w:spacing w:after="0" w:line="240" w:lineRule="auto"/>
        <w:rPr>
          <w:rFonts w:ascii="TimesNewRomanPSMT" w:hAnsi="TimesNewRomanPSMT" w:cs="TimesNewRomanPSMT"/>
          <w:sz w:val="24"/>
          <w:szCs w:val="24"/>
        </w:rPr>
      </w:pPr>
      <w:r w:rsidRPr="002A1A5E">
        <w:rPr>
          <w:rFonts w:ascii="TimesNewRomanPSMT" w:hAnsi="TimesNewRomanPSMT" w:cs="TimesNewRomanPSMT"/>
          <w:sz w:val="24"/>
          <w:szCs w:val="24"/>
        </w:rPr>
        <w:t>References:</w:t>
      </w:r>
    </w:p>
    <w:p w14:paraId="5F13AA05" w14:textId="77777777" w:rsidR="002A1A5E" w:rsidRPr="002A1A5E" w:rsidRDefault="002A1A5E" w:rsidP="002A1A5E">
      <w:pPr>
        <w:autoSpaceDE w:val="0"/>
        <w:autoSpaceDN w:val="0"/>
        <w:adjustRightInd w:val="0"/>
        <w:spacing w:after="0" w:line="240" w:lineRule="auto"/>
        <w:rPr>
          <w:rFonts w:ascii="TimesNewRomanPSMT" w:hAnsi="TimesNewRomanPSMT" w:cs="TimesNewRomanPSMT"/>
          <w:sz w:val="24"/>
          <w:szCs w:val="24"/>
        </w:rPr>
      </w:pPr>
      <w:proofErr w:type="spellStart"/>
      <w:proofErr w:type="gramStart"/>
      <w:r w:rsidRPr="002A1A5E">
        <w:rPr>
          <w:rFonts w:ascii="TimesNewRomanPSMT" w:hAnsi="TimesNewRomanPSMT" w:cs="TimesNewRomanPSMT"/>
          <w:sz w:val="24"/>
          <w:szCs w:val="24"/>
        </w:rPr>
        <w:t>Cowtan</w:t>
      </w:r>
      <w:proofErr w:type="spellEnd"/>
      <w:r w:rsidRPr="002A1A5E">
        <w:rPr>
          <w:rFonts w:ascii="TimesNewRomanPSMT" w:hAnsi="TimesNewRomanPSMT" w:cs="TimesNewRomanPSMT"/>
          <w:sz w:val="24"/>
          <w:szCs w:val="24"/>
        </w:rPr>
        <w:t xml:space="preserve"> and Way (2014) Coverage bias in the HadCRUT4 temperature series and its impacts on recent temperature trends.</w:t>
      </w:r>
      <w:proofErr w:type="gramEnd"/>
      <w:r w:rsidRPr="002A1A5E">
        <w:rPr>
          <w:rFonts w:ascii="TimesNewRomanPSMT" w:hAnsi="TimesNewRomanPSMT" w:cs="TimesNewRomanPSMT"/>
          <w:sz w:val="24"/>
          <w:szCs w:val="24"/>
        </w:rPr>
        <w:t xml:space="preserve"> Q. J. R. </w:t>
      </w:r>
      <w:proofErr w:type="spellStart"/>
      <w:r w:rsidRPr="002A1A5E">
        <w:rPr>
          <w:rFonts w:ascii="TimesNewRomanPSMT" w:hAnsi="TimesNewRomanPSMT" w:cs="TimesNewRomanPSMT"/>
          <w:sz w:val="24"/>
          <w:szCs w:val="24"/>
        </w:rPr>
        <w:t>Meteorol</w:t>
      </w:r>
      <w:proofErr w:type="spellEnd"/>
      <w:r w:rsidRPr="002A1A5E">
        <w:rPr>
          <w:rFonts w:ascii="TimesNewRomanPSMT" w:hAnsi="TimesNewRomanPSMT" w:cs="TimesNewRomanPSMT"/>
          <w:sz w:val="24"/>
          <w:szCs w:val="24"/>
        </w:rPr>
        <w:t>. Soc., doi:10.1002/qj.2297</w:t>
      </w:r>
    </w:p>
    <w:p w14:paraId="106E7176" w14:textId="77777777" w:rsidR="002A1A5E" w:rsidRPr="002A1A5E" w:rsidRDefault="002A1A5E" w:rsidP="002A1A5E">
      <w:pPr>
        <w:autoSpaceDE w:val="0"/>
        <w:autoSpaceDN w:val="0"/>
        <w:adjustRightInd w:val="0"/>
        <w:spacing w:after="0" w:line="240" w:lineRule="auto"/>
        <w:rPr>
          <w:rFonts w:ascii="TimesNewRomanPSMT" w:hAnsi="TimesNewRomanPSMT" w:cs="TimesNewRomanPSMT"/>
          <w:sz w:val="24"/>
          <w:szCs w:val="24"/>
        </w:rPr>
      </w:pPr>
    </w:p>
    <w:p w14:paraId="78038811" w14:textId="77777777" w:rsidR="002A1A5E" w:rsidRPr="002A1A5E" w:rsidRDefault="002A1A5E" w:rsidP="002A1A5E">
      <w:pPr>
        <w:autoSpaceDE w:val="0"/>
        <w:autoSpaceDN w:val="0"/>
        <w:adjustRightInd w:val="0"/>
        <w:spacing w:after="0" w:line="240" w:lineRule="auto"/>
        <w:rPr>
          <w:rFonts w:ascii="TimesNewRomanPSMT" w:hAnsi="TimesNewRomanPSMT" w:cs="TimesNewRomanPSMT"/>
          <w:sz w:val="24"/>
          <w:szCs w:val="24"/>
        </w:rPr>
      </w:pPr>
      <w:proofErr w:type="spellStart"/>
      <w:proofErr w:type="gramStart"/>
      <w:r w:rsidRPr="002A1A5E">
        <w:rPr>
          <w:rFonts w:ascii="TimesNewRomanPSMT" w:hAnsi="TimesNewRomanPSMT" w:cs="TimesNewRomanPSMT"/>
          <w:sz w:val="24"/>
          <w:szCs w:val="24"/>
        </w:rPr>
        <w:t>Huybers</w:t>
      </w:r>
      <w:proofErr w:type="spellEnd"/>
      <w:r w:rsidRPr="002A1A5E">
        <w:rPr>
          <w:rFonts w:ascii="TimesNewRomanPSMT" w:hAnsi="TimesNewRomanPSMT" w:cs="TimesNewRomanPSMT"/>
          <w:sz w:val="24"/>
          <w:szCs w:val="24"/>
        </w:rPr>
        <w:t xml:space="preserve"> (2009) Compensation between Model Feedbacks and Curtailment of Climate Sensitivity.</w:t>
      </w:r>
      <w:proofErr w:type="gramEnd"/>
      <w:r w:rsidRPr="002A1A5E">
        <w:rPr>
          <w:rFonts w:ascii="TimesNewRomanPSMT" w:hAnsi="TimesNewRomanPSMT" w:cs="TimesNewRomanPSMT"/>
          <w:sz w:val="24"/>
          <w:szCs w:val="24"/>
        </w:rPr>
        <w:t xml:space="preserve"> J. Climate, 23, 3009–3018. </w:t>
      </w:r>
      <w:proofErr w:type="spellStart"/>
      <w:proofErr w:type="gramStart"/>
      <w:r w:rsidRPr="002A1A5E">
        <w:rPr>
          <w:rFonts w:ascii="TimesNewRomanPSMT" w:hAnsi="TimesNewRomanPSMT" w:cs="TimesNewRomanPSMT"/>
          <w:sz w:val="24"/>
          <w:szCs w:val="24"/>
        </w:rPr>
        <w:t>doi</w:t>
      </w:r>
      <w:proofErr w:type="spellEnd"/>
      <w:proofErr w:type="gramEnd"/>
      <w:r w:rsidRPr="002A1A5E">
        <w:rPr>
          <w:rFonts w:ascii="TimesNewRomanPSMT" w:hAnsi="TimesNewRomanPSMT" w:cs="TimesNewRomanPSMT"/>
          <w:sz w:val="24"/>
          <w:szCs w:val="24"/>
        </w:rPr>
        <w:t>: http://dx.doi.org/10.1175/2010JCLI3380.1</w:t>
      </w:r>
    </w:p>
    <w:p w14:paraId="3A87E9F7" w14:textId="77777777" w:rsidR="002A1A5E" w:rsidRPr="002A1A5E" w:rsidRDefault="002A1A5E" w:rsidP="002A1A5E">
      <w:pPr>
        <w:autoSpaceDE w:val="0"/>
        <w:autoSpaceDN w:val="0"/>
        <w:adjustRightInd w:val="0"/>
        <w:spacing w:after="0" w:line="240" w:lineRule="auto"/>
        <w:rPr>
          <w:rFonts w:ascii="SW" w:hAnsi="SW" w:cs="TimesNewRomanPSMT"/>
          <w:sz w:val="24"/>
          <w:szCs w:val="24"/>
        </w:rPr>
      </w:pPr>
    </w:p>
    <w:p w14:paraId="0B2770E4" w14:textId="77777777" w:rsidR="002A1A5E" w:rsidRPr="002A1A5E" w:rsidRDefault="002A1A5E" w:rsidP="002A1A5E">
      <w:pPr>
        <w:autoSpaceDE w:val="0"/>
        <w:autoSpaceDN w:val="0"/>
        <w:adjustRightInd w:val="0"/>
        <w:spacing w:after="0" w:line="240" w:lineRule="auto"/>
        <w:rPr>
          <w:rFonts w:ascii="SW" w:hAnsi="SW" w:cs="TimesNewRomanPSMT"/>
          <w:sz w:val="24"/>
          <w:szCs w:val="24"/>
        </w:rPr>
      </w:pPr>
      <w:r w:rsidRPr="002A1A5E">
        <w:rPr>
          <w:rFonts w:ascii="SW" w:hAnsi="SW" w:cs="TimesNewRomanPSMT"/>
          <w:sz w:val="24"/>
          <w:szCs w:val="24"/>
        </w:rPr>
        <w:t xml:space="preserve">Tsushima and </w:t>
      </w:r>
      <w:proofErr w:type="spellStart"/>
      <w:r w:rsidRPr="002A1A5E">
        <w:rPr>
          <w:rFonts w:ascii="SW" w:hAnsi="SW" w:cs="TimesNewRomanPSMT"/>
          <w:sz w:val="24"/>
          <w:szCs w:val="24"/>
        </w:rPr>
        <w:t>Manabe</w:t>
      </w:r>
      <w:proofErr w:type="spellEnd"/>
      <w:r w:rsidRPr="002A1A5E">
        <w:rPr>
          <w:rFonts w:ascii="SW" w:hAnsi="SW" w:cs="TimesNewRomanPSMT"/>
          <w:sz w:val="24"/>
          <w:szCs w:val="24"/>
        </w:rPr>
        <w:t xml:space="preserve"> (2013) Assessment of radiative feedback in climate models using satellite observations of annual flux variation. PNAS, 110, 19, 7568-7573.  </w:t>
      </w:r>
      <w:proofErr w:type="spellStart"/>
      <w:proofErr w:type="gramStart"/>
      <w:r w:rsidRPr="002A1A5E">
        <w:rPr>
          <w:rFonts w:ascii="SW" w:hAnsi="SW" w:cs="TimesNewRomanPSMT"/>
          <w:sz w:val="24"/>
          <w:szCs w:val="24"/>
        </w:rPr>
        <w:t>doi</w:t>
      </w:r>
      <w:proofErr w:type="spellEnd"/>
      <w:proofErr w:type="gramEnd"/>
      <w:r w:rsidRPr="002A1A5E">
        <w:rPr>
          <w:rFonts w:ascii="SW" w:hAnsi="SW" w:cs="TimesNewRomanPSMT"/>
          <w:sz w:val="24"/>
          <w:szCs w:val="24"/>
        </w:rPr>
        <w:t>: 10.1073/pnas.1216174110</w:t>
      </w:r>
    </w:p>
    <w:p w14:paraId="43E5567A" w14:textId="77777777" w:rsidR="002A1A5E" w:rsidRPr="002A1A5E" w:rsidRDefault="002A1A5E" w:rsidP="002E74AA">
      <w:pPr>
        <w:autoSpaceDE w:val="0"/>
        <w:autoSpaceDN w:val="0"/>
        <w:adjustRightInd w:val="0"/>
        <w:spacing w:after="0" w:line="240" w:lineRule="auto"/>
        <w:rPr>
          <w:rFonts w:ascii="TimesNewRomanPSMT" w:hAnsi="TimesNewRomanPSMT" w:cs="TimesNewRomanPSMT"/>
          <w:sz w:val="24"/>
          <w:szCs w:val="24"/>
        </w:rPr>
      </w:pPr>
    </w:p>
    <w:p w14:paraId="5FDAB9FE" w14:textId="77777777" w:rsidR="00E80115" w:rsidRDefault="00E80115" w:rsidP="002E74AA">
      <w:pPr>
        <w:autoSpaceDE w:val="0"/>
        <w:autoSpaceDN w:val="0"/>
        <w:adjustRightInd w:val="0"/>
        <w:spacing w:after="0" w:line="240" w:lineRule="auto"/>
        <w:rPr>
          <w:rFonts w:ascii="TimesNewRomanPSMT" w:hAnsi="TimesNewRomanPSMT" w:cs="TimesNewRomanPSMT"/>
          <w:color w:val="FF6600"/>
          <w:sz w:val="24"/>
          <w:szCs w:val="24"/>
        </w:rPr>
      </w:pPr>
    </w:p>
    <w:p w14:paraId="5FAB64A2" w14:textId="77777777" w:rsidR="007471FA" w:rsidRDefault="007471FA">
      <w:pPr>
        <w:rPr>
          <w:rFonts w:ascii="Times New Roman" w:hAnsi="Times New Roman" w:cs="Times New Roman"/>
          <w:b/>
          <w:color w:val="FF6600"/>
          <w:sz w:val="24"/>
          <w:szCs w:val="24"/>
          <w:u w:val="single"/>
        </w:rPr>
      </w:pPr>
      <w:r>
        <w:rPr>
          <w:rFonts w:ascii="Times New Roman" w:hAnsi="Times New Roman" w:cs="Times New Roman"/>
          <w:b/>
          <w:color w:val="FF6600"/>
          <w:sz w:val="24"/>
          <w:szCs w:val="24"/>
          <w:u w:val="single"/>
        </w:rPr>
        <w:br w:type="page"/>
      </w:r>
    </w:p>
    <w:p w14:paraId="708C47BC" w14:textId="5C345B9C" w:rsidR="004B7982" w:rsidRPr="00146168" w:rsidRDefault="004B7982" w:rsidP="004B7982">
      <w:pPr>
        <w:rPr>
          <w:rFonts w:ascii="Times New Roman" w:hAnsi="Times New Roman" w:cs="Times New Roman"/>
          <w:b/>
          <w:color w:val="FF6600"/>
          <w:sz w:val="24"/>
          <w:szCs w:val="24"/>
          <w:u w:val="single"/>
        </w:rPr>
      </w:pPr>
      <w:r w:rsidRPr="00146168">
        <w:rPr>
          <w:rFonts w:ascii="Times New Roman" w:hAnsi="Times New Roman" w:cs="Times New Roman"/>
          <w:b/>
          <w:color w:val="FF6600"/>
          <w:sz w:val="24"/>
          <w:szCs w:val="24"/>
          <w:u w:val="single"/>
        </w:rPr>
        <w:lastRenderedPageBreak/>
        <w:t>Response to Reviewer 2:</w:t>
      </w:r>
    </w:p>
    <w:p w14:paraId="169D69C2" w14:textId="094CE06F" w:rsidR="0023401B" w:rsidRPr="002A1A5E" w:rsidRDefault="00E1042F" w:rsidP="002E74AA">
      <w:pPr>
        <w:autoSpaceDE w:val="0"/>
        <w:autoSpaceDN w:val="0"/>
        <w:adjustRightInd w:val="0"/>
        <w:spacing w:after="0" w:line="240" w:lineRule="auto"/>
        <w:rPr>
          <w:rFonts w:ascii="TimesNewRomanPSMT" w:hAnsi="TimesNewRomanPSMT" w:cs="TimesNewRomanPSMT"/>
          <w:sz w:val="24"/>
          <w:szCs w:val="24"/>
        </w:rPr>
      </w:pPr>
      <w:r w:rsidRPr="00E1042F">
        <w:rPr>
          <w:rFonts w:ascii="TimesNewRomanPSMT" w:hAnsi="TimesNewRomanPSMT" w:cs="TimesNewRomanPSMT"/>
          <w:sz w:val="24"/>
          <w:szCs w:val="24"/>
        </w:rPr>
        <w:t xml:space="preserve">We thank the reviewer for </w:t>
      </w:r>
      <w:r w:rsidR="009C00FE">
        <w:rPr>
          <w:rFonts w:ascii="TimesNewRomanPSMT" w:hAnsi="TimesNewRomanPSMT" w:cs="TimesNewRomanPSMT"/>
          <w:sz w:val="24"/>
          <w:szCs w:val="24"/>
        </w:rPr>
        <w:t xml:space="preserve">his/her </w:t>
      </w:r>
      <w:r w:rsidRPr="00E1042F">
        <w:rPr>
          <w:rFonts w:ascii="TimesNewRomanPSMT" w:hAnsi="TimesNewRomanPSMT" w:cs="TimesNewRomanPSMT"/>
          <w:sz w:val="24"/>
          <w:szCs w:val="24"/>
        </w:rPr>
        <w:t xml:space="preserve">thoughtful and insightful comments, especially in regards to </w:t>
      </w:r>
      <w:r w:rsidR="00E05333">
        <w:rPr>
          <w:rFonts w:ascii="TimesNewRomanPSMT" w:hAnsi="TimesNewRomanPSMT" w:cs="TimesNewRomanPSMT"/>
          <w:sz w:val="24"/>
          <w:szCs w:val="24"/>
        </w:rPr>
        <w:t>your concerns about the impact of</w:t>
      </w:r>
      <w:r w:rsidR="00E05333" w:rsidRPr="00E1042F">
        <w:rPr>
          <w:rFonts w:ascii="TimesNewRomanPSMT" w:hAnsi="TimesNewRomanPSMT" w:cs="TimesNewRomanPSMT"/>
          <w:sz w:val="24"/>
          <w:szCs w:val="24"/>
        </w:rPr>
        <w:t xml:space="preserve"> </w:t>
      </w:r>
      <w:r w:rsidR="00E05333">
        <w:rPr>
          <w:rFonts w:ascii="TimesNewRomanPSMT" w:hAnsi="TimesNewRomanPSMT" w:cs="TimesNewRomanPSMT"/>
          <w:sz w:val="24"/>
          <w:szCs w:val="24"/>
        </w:rPr>
        <w:t xml:space="preserve">our use of a time invariant </w:t>
      </w:r>
      <w:r w:rsidR="008B10E0" w:rsidRPr="002A1A5E">
        <w:rPr>
          <w:rFonts w:ascii="TimesNewRomanPSMT" w:hAnsi="TimesNewRomanPSMT" w:cs="TimesNewRomanPSMT"/>
          <w:sz w:val="24"/>
          <w:szCs w:val="24"/>
        </w:rPr>
        <w:t>global</w:t>
      </w:r>
      <w:r w:rsidRPr="002A1A5E">
        <w:rPr>
          <w:rFonts w:ascii="TimesNewRomanPSMT" w:hAnsi="TimesNewRomanPSMT" w:cs="TimesNewRomanPSMT"/>
          <w:sz w:val="24"/>
          <w:szCs w:val="24"/>
        </w:rPr>
        <w:t xml:space="preserve"> heat capacity</w:t>
      </w:r>
      <w:r w:rsidR="00E05333">
        <w:rPr>
          <w:rFonts w:ascii="TimesNewRomanPSMT" w:hAnsi="TimesNewRomanPSMT" w:cs="TimesNewRomanPSMT"/>
          <w:sz w:val="24"/>
          <w:szCs w:val="24"/>
        </w:rPr>
        <w:t xml:space="preserve"> in some instances in </w:t>
      </w:r>
      <w:r w:rsidRPr="00E1042F">
        <w:rPr>
          <w:rFonts w:ascii="TimesNewRomanPSMT" w:hAnsi="TimesNewRomanPSMT" w:cs="TimesNewRomanPSMT"/>
          <w:sz w:val="24"/>
          <w:szCs w:val="24"/>
        </w:rPr>
        <w:t xml:space="preserve">our analysis. In the revised manuscript, </w:t>
      </w:r>
      <w:r w:rsidRPr="002A1A5E">
        <w:rPr>
          <w:rFonts w:ascii="TimesNewRomanPSMT" w:hAnsi="TimesNewRomanPSMT" w:cs="TimesNewRomanPSMT"/>
          <w:sz w:val="24"/>
          <w:szCs w:val="24"/>
        </w:rPr>
        <w:t xml:space="preserve">we </w:t>
      </w:r>
      <w:r w:rsidR="008B10E0" w:rsidRPr="002A1A5E">
        <w:rPr>
          <w:rFonts w:ascii="TimesNewRomanPSMT" w:hAnsi="TimesNewRomanPSMT" w:cs="TimesNewRomanPSMT"/>
          <w:sz w:val="24"/>
          <w:szCs w:val="24"/>
        </w:rPr>
        <w:t xml:space="preserve">are </w:t>
      </w:r>
      <w:r w:rsidR="00172B70" w:rsidRPr="002A1A5E">
        <w:rPr>
          <w:rFonts w:ascii="TimesNewRomanPSMT" w:hAnsi="TimesNewRomanPSMT" w:cs="TimesNewRomanPSMT"/>
          <w:sz w:val="24"/>
          <w:szCs w:val="24"/>
        </w:rPr>
        <w:t xml:space="preserve">more </w:t>
      </w:r>
      <w:r w:rsidR="008B10E0" w:rsidRPr="002A1A5E">
        <w:rPr>
          <w:rFonts w:ascii="TimesNewRomanPSMT" w:hAnsi="TimesNewRomanPSMT" w:cs="TimesNewRomanPSMT"/>
          <w:sz w:val="24"/>
          <w:szCs w:val="24"/>
        </w:rPr>
        <w:t xml:space="preserve">careful to note the limitations of this assumption, and </w:t>
      </w:r>
      <w:r w:rsidR="00E05333">
        <w:rPr>
          <w:rFonts w:ascii="TimesNewRomanPSMT" w:hAnsi="TimesNewRomanPSMT" w:cs="TimesNewRomanPSMT"/>
          <w:sz w:val="24"/>
          <w:szCs w:val="24"/>
        </w:rPr>
        <w:t>we</w:t>
      </w:r>
      <w:r w:rsidR="00E05333" w:rsidRPr="002A1A5E">
        <w:rPr>
          <w:rFonts w:ascii="TimesNewRomanPSMT" w:hAnsi="TimesNewRomanPSMT" w:cs="TimesNewRomanPSMT"/>
          <w:sz w:val="24"/>
          <w:szCs w:val="24"/>
        </w:rPr>
        <w:t xml:space="preserve"> </w:t>
      </w:r>
      <w:r w:rsidR="008B10E0" w:rsidRPr="002A1A5E">
        <w:rPr>
          <w:rFonts w:ascii="TimesNewRomanPSMT" w:hAnsi="TimesNewRomanPSMT" w:cs="TimesNewRomanPSMT"/>
          <w:sz w:val="24"/>
          <w:szCs w:val="24"/>
        </w:rPr>
        <w:t xml:space="preserve">cite the foundational work on the subject of time-variation in global heat capacity. </w:t>
      </w:r>
      <w:r w:rsidR="00E05333">
        <w:rPr>
          <w:rFonts w:ascii="TimesNewRomanPSMT" w:hAnsi="TimesNewRomanPSMT" w:cs="TimesNewRomanPSMT"/>
          <w:sz w:val="24"/>
          <w:szCs w:val="24"/>
        </w:rPr>
        <w:t xml:space="preserve">The </w:t>
      </w:r>
      <w:r w:rsidR="008B10E0" w:rsidRPr="002A1A5E">
        <w:rPr>
          <w:rFonts w:ascii="TimesNewRomanPSMT" w:hAnsi="TimesNewRomanPSMT" w:cs="TimesNewRomanPSMT"/>
          <w:sz w:val="24"/>
          <w:szCs w:val="24"/>
        </w:rPr>
        <w:t>time-varying heat capacity plays an important role in the long-term response of the climate system</w:t>
      </w:r>
      <w:r w:rsidR="00E05333">
        <w:rPr>
          <w:rFonts w:ascii="TimesNewRomanPSMT" w:hAnsi="TimesNewRomanPSMT" w:cs="TimesNewRomanPSMT"/>
          <w:sz w:val="24"/>
          <w:szCs w:val="24"/>
        </w:rPr>
        <w:t xml:space="preserve">. The focus of our study, however, is on the role relative of shortwave and </w:t>
      </w:r>
      <w:proofErr w:type="spellStart"/>
      <w:r w:rsidR="00E05333">
        <w:rPr>
          <w:rFonts w:ascii="TimesNewRomanPSMT" w:hAnsi="TimesNewRomanPSMT" w:cs="TimesNewRomanPSMT"/>
          <w:sz w:val="24"/>
          <w:szCs w:val="24"/>
        </w:rPr>
        <w:t>longwave</w:t>
      </w:r>
      <w:proofErr w:type="spellEnd"/>
      <w:r w:rsidR="00E05333">
        <w:rPr>
          <w:rFonts w:ascii="TimesNewRomanPSMT" w:hAnsi="TimesNewRomanPSMT" w:cs="TimesNewRomanPSMT"/>
          <w:sz w:val="24"/>
          <w:szCs w:val="24"/>
        </w:rPr>
        <w:t xml:space="preserve"> feedbacks on the transient behavior of the climate system and the consequences for the total energy that will accumulate in the climate system. The revised manuscript more clearly articulates that these issues are largely insensitive to the longer time scales associated with the adjustment of the climate system to increased greenhouse gases.  In particular, we </w:t>
      </w:r>
      <w:r w:rsidR="0023401B" w:rsidRPr="002A1A5E">
        <w:rPr>
          <w:rFonts w:ascii="TimesNewRomanPSMT" w:hAnsi="TimesNewRomanPSMT" w:cs="TimesNewRomanPSMT"/>
          <w:sz w:val="24"/>
          <w:szCs w:val="24"/>
        </w:rPr>
        <w:t>hope that the revised ma</w:t>
      </w:r>
      <w:r w:rsidR="00A76E68" w:rsidRPr="002A1A5E">
        <w:rPr>
          <w:rFonts w:ascii="TimesNewRomanPSMT" w:hAnsi="TimesNewRomanPSMT" w:cs="TimesNewRomanPSMT"/>
          <w:sz w:val="24"/>
          <w:szCs w:val="24"/>
        </w:rPr>
        <w:t xml:space="preserve">nuscript more clearly </w:t>
      </w:r>
      <w:r w:rsidR="00E05333">
        <w:rPr>
          <w:rFonts w:ascii="TimesNewRomanPSMT" w:hAnsi="TimesNewRomanPSMT" w:cs="TimesNewRomanPSMT"/>
          <w:sz w:val="24"/>
          <w:szCs w:val="24"/>
        </w:rPr>
        <w:t>articulates</w:t>
      </w:r>
      <w:r w:rsidR="00E05333" w:rsidRPr="002A1A5E">
        <w:rPr>
          <w:rFonts w:ascii="TimesNewRomanPSMT" w:hAnsi="TimesNewRomanPSMT" w:cs="TimesNewRomanPSMT"/>
          <w:sz w:val="24"/>
          <w:szCs w:val="24"/>
        </w:rPr>
        <w:t xml:space="preserve"> </w:t>
      </w:r>
      <w:r w:rsidR="00A76E68" w:rsidRPr="002A1A5E">
        <w:rPr>
          <w:rFonts w:ascii="TimesNewRomanPSMT" w:hAnsi="TimesNewRomanPSMT" w:cs="TimesNewRomanPSMT"/>
          <w:sz w:val="24"/>
          <w:szCs w:val="24"/>
        </w:rPr>
        <w:t xml:space="preserve">why </w:t>
      </w:r>
      <w:r w:rsidR="00172B70" w:rsidRPr="002A1A5E">
        <w:rPr>
          <w:rFonts w:ascii="TimesNewRomanPSMT" w:hAnsi="TimesNewRomanPSMT" w:cs="TimesNewRomanPSMT"/>
          <w:sz w:val="24"/>
          <w:szCs w:val="24"/>
        </w:rPr>
        <w:t>radiative processes</w:t>
      </w:r>
      <w:r w:rsidR="00EA6D6C">
        <w:rPr>
          <w:rFonts w:ascii="TimesNewRomanPSMT" w:hAnsi="TimesNewRomanPSMT" w:cs="TimesNewRomanPSMT"/>
          <w:sz w:val="24"/>
          <w:szCs w:val="24"/>
        </w:rPr>
        <w:t xml:space="preserve"> alone</w:t>
      </w:r>
      <w:r w:rsidR="00172B70" w:rsidRPr="002A1A5E">
        <w:rPr>
          <w:rFonts w:ascii="TimesNewRomanPSMT" w:hAnsi="TimesNewRomanPSMT" w:cs="TimesNewRomanPSMT"/>
          <w:sz w:val="24"/>
          <w:szCs w:val="24"/>
        </w:rPr>
        <w:t xml:space="preserve"> (SW feedbacks and forcing, in particular) </w:t>
      </w:r>
      <w:r w:rsidR="0023401B" w:rsidRPr="002A1A5E">
        <w:rPr>
          <w:rFonts w:ascii="TimesNewRomanPSMT" w:hAnsi="TimesNewRomanPSMT" w:cs="TimesNewRomanPSMT"/>
          <w:sz w:val="24"/>
          <w:szCs w:val="24"/>
        </w:rPr>
        <w:t xml:space="preserve">are sufficient to </w:t>
      </w:r>
      <w:r w:rsidR="00172B70" w:rsidRPr="002A1A5E">
        <w:rPr>
          <w:rFonts w:ascii="TimesNewRomanPSMT" w:hAnsi="TimesNewRomanPSMT" w:cs="TimesNewRomanPSMT"/>
          <w:sz w:val="24"/>
          <w:szCs w:val="24"/>
        </w:rPr>
        <w:t xml:space="preserve">explain the </w:t>
      </w:r>
      <w:r w:rsidR="002C3FBB">
        <w:rPr>
          <w:rFonts w:ascii="TimesNewRomanPSMT" w:hAnsi="TimesNewRomanPSMT" w:cs="TimesNewRomanPSMT"/>
          <w:sz w:val="24"/>
          <w:szCs w:val="24"/>
        </w:rPr>
        <w:t>wide</w:t>
      </w:r>
      <w:r w:rsidR="00E05333">
        <w:rPr>
          <w:rFonts w:ascii="TimesNewRomanPSMT" w:hAnsi="TimesNewRomanPSMT" w:cs="TimesNewRomanPSMT"/>
          <w:sz w:val="24"/>
          <w:szCs w:val="24"/>
        </w:rPr>
        <w:t xml:space="preserve"> </w:t>
      </w:r>
      <w:r w:rsidR="0023401B" w:rsidRPr="002A1A5E">
        <w:rPr>
          <w:rFonts w:ascii="TimesNewRomanPSMT" w:hAnsi="TimesNewRomanPSMT" w:cs="TimesNewRomanPSMT"/>
          <w:sz w:val="24"/>
          <w:szCs w:val="24"/>
        </w:rPr>
        <w:t xml:space="preserve">range of </w:t>
      </w:r>
      <w:r w:rsidR="002C3FBB">
        <w:rPr>
          <w:rFonts w:ascii="TimesNewRomanPSMT" w:hAnsi="TimesNewRomanPSMT" w:cs="TimesNewRomanPSMT"/>
          <w:sz w:val="24"/>
          <w:szCs w:val="24"/>
        </w:rPr>
        <w:t xml:space="preserve">model behavior when forced by increased greenhouse gases: </w:t>
      </w:r>
      <w:r w:rsidR="0098794C">
        <w:rPr>
          <w:rFonts w:ascii="TimesNewRomanPSMT" w:hAnsi="TimesNewRomanPSMT" w:cs="TimesNewRomanPSMT"/>
          <w:sz w:val="24"/>
          <w:szCs w:val="24"/>
        </w:rPr>
        <w:t xml:space="preserve">OLR recovers on </w:t>
      </w:r>
      <w:r w:rsidR="0023401B" w:rsidRPr="002A1A5E">
        <w:rPr>
          <w:rFonts w:ascii="TimesNewRomanPSMT" w:hAnsi="TimesNewRomanPSMT" w:cs="TimesNewRomanPSMT"/>
          <w:sz w:val="24"/>
          <w:szCs w:val="24"/>
        </w:rPr>
        <w:t>a</w:t>
      </w:r>
      <w:r w:rsidR="00172B70" w:rsidRPr="002A1A5E">
        <w:rPr>
          <w:rFonts w:ascii="TimesNewRomanPSMT" w:hAnsi="TimesNewRomanPSMT" w:cs="TimesNewRomanPSMT"/>
          <w:sz w:val="24"/>
          <w:szCs w:val="24"/>
        </w:rPr>
        <w:t xml:space="preserve"> decadal</w:t>
      </w:r>
      <w:r w:rsidR="0098794C">
        <w:rPr>
          <w:rFonts w:ascii="TimesNewRomanPSMT" w:hAnsi="TimesNewRomanPSMT" w:cs="TimesNewRomanPSMT"/>
          <w:sz w:val="24"/>
          <w:szCs w:val="24"/>
        </w:rPr>
        <w:t xml:space="preserve"> time</w:t>
      </w:r>
      <w:r w:rsidR="00172B70" w:rsidRPr="002A1A5E">
        <w:rPr>
          <w:rFonts w:ascii="TimesNewRomanPSMT" w:hAnsi="TimesNewRomanPSMT" w:cs="TimesNewRomanPSMT"/>
          <w:sz w:val="24"/>
          <w:szCs w:val="24"/>
        </w:rPr>
        <w:t xml:space="preserve">scale </w:t>
      </w:r>
      <w:r w:rsidR="0023401B" w:rsidRPr="002A1A5E">
        <w:rPr>
          <w:rFonts w:ascii="TimesNewRomanPSMT" w:hAnsi="TimesNewRomanPSMT" w:cs="TimesNewRomanPSMT"/>
          <w:sz w:val="24"/>
          <w:szCs w:val="24"/>
        </w:rPr>
        <w:t>when SW feedbacks and forcing are strongly positive</w:t>
      </w:r>
      <w:r w:rsidR="0098794C">
        <w:rPr>
          <w:rFonts w:ascii="TimesNewRomanPSMT" w:hAnsi="TimesNewRomanPSMT" w:cs="TimesNewRomanPSMT"/>
          <w:sz w:val="24"/>
          <w:szCs w:val="24"/>
        </w:rPr>
        <w:t>,</w:t>
      </w:r>
      <w:r w:rsidR="0023401B" w:rsidRPr="002A1A5E">
        <w:rPr>
          <w:rFonts w:ascii="TimesNewRomanPSMT" w:hAnsi="TimesNewRomanPSMT" w:cs="TimesNewRomanPSMT"/>
          <w:sz w:val="24"/>
          <w:szCs w:val="24"/>
        </w:rPr>
        <w:t xml:space="preserve"> while </w:t>
      </w:r>
      <w:r w:rsidR="0098794C">
        <w:rPr>
          <w:rFonts w:ascii="TimesNewRomanPSMT" w:hAnsi="TimesNewRomanPSMT" w:cs="TimesNewRomanPSMT"/>
          <w:sz w:val="24"/>
          <w:szCs w:val="24"/>
        </w:rPr>
        <w:t xml:space="preserve">OLR recovers on </w:t>
      </w:r>
      <w:r w:rsidR="0023401B" w:rsidRPr="002A1A5E">
        <w:rPr>
          <w:rFonts w:ascii="TimesNewRomanPSMT" w:hAnsi="TimesNewRomanPSMT" w:cs="TimesNewRomanPSMT"/>
          <w:sz w:val="24"/>
          <w:szCs w:val="24"/>
        </w:rPr>
        <w:t>a centennial</w:t>
      </w:r>
      <w:r w:rsidR="0098794C">
        <w:rPr>
          <w:rFonts w:ascii="TimesNewRomanPSMT" w:hAnsi="TimesNewRomanPSMT" w:cs="TimesNewRomanPSMT"/>
          <w:sz w:val="24"/>
          <w:szCs w:val="24"/>
        </w:rPr>
        <w:t xml:space="preserve"> time</w:t>
      </w:r>
      <w:r w:rsidR="0023401B" w:rsidRPr="002A1A5E">
        <w:rPr>
          <w:rFonts w:ascii="TimesNewRomanPSMT" w:hAnsi="TimesNewRomanPSMT" w:cs="TimesNewRomanPSMT"/>
          <w:sz w:val="24"/>
          <w:szCs w:val="24"/>
        </w:rPr>
        <w:t>scale when SW feedbacks and forcing are weak, independent of how global ocean heat capacity is represented (Fig. 4A and associated discussion).</w:t>
      </w:r>
    </w:p>
    <w:p w14:paraId="5FCFC9E6" w14:textId="77777777" w:rsidR="00172B70" w:rsidRDefault="00172B70" w:rsidP="002E74AA">
      <w:pPr>
        <w:autoSpaceDE w:val="0"/>
        <w:autoSpaceDN w:val="0"/>
        <w:adjustRightInd w:val="0"/>
        <w:spacing w:after="0" w:line="240" w:lineRule="auto"/>
        <w:rPr>
          <w:rFonts w:ascii="TimesNewRomanPSMT" w:hAnsi="TimesNewRomanPSMT" w:cs="TimesNewRomanPSMT"/>
          <w:color w:val="FF6600"/>
          <w:sz w:val="24"/>
          <w:szCs w:val="24"/>
        </w:rPr>
      </w:pPr>
    </w:p>
    <w:p w14:paraId="5ACDAC3E" w14:textId="77777777" w:rsidR="0023401B" w:rsidRPr="00B53309" w:rsidRDefault="0023401B" w:rsidP="0023401B">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 xml:space="preserve">This is an interesting paper to me because it looks at the transient behavior from a novel perspective. This might prove useful to some members of the community. The important contribution seems to be the decomposition of the budget into the OLR (outgoing </w:t>
      </w:r>
      <w:proofErr w:type="spellStart"/>
      <w:r w:rsidRPr="00B53309">
        <w:rPr>
          <w:rFonts w:ascii="TimesNewRomanPSMT" w:hAnsi="TimesNewRomanPSMT" w:cs="TimesNewRomanPSMT"/>
          <w:i/>
          <w:color w:val="595959" w:themeColor="text1" w:themeTint="A6"/>
          <w:sz w:val="24"/>
          <w:szCs w:val="24"/>
        </w:rPr>
        <w:t>longwave</w:t>
      </w:r>
      <w:proofErr w:type="spellEnd"/>
      <w:r w:rsidRPr="00B53309">
        <w:rPr>
          <w:rFonts w:ascii="TimesNewRomanPSMT" w:hAnsi="TimesNewRomanPSMT" w:cs="TimesNewRomanPSMT"/>
          <w:i/>
          <w:color w:val="595959" w:themeColor="text1" w:themeTint="A6"/>
          <w:sz w:val="24"/>
          <w:szCs w:val="24"/>
        </w:rPr>
        <w:t xml:space="preserve"> radiation) and ASR (absorbed solar radiation) and studying the temporal behavior of each separately in a heuristic model.</w:t>
      </w:r>
    </w:p>
    <w:p w14:paraId="3717B1DE" w14:textId="77777777" w:rsidR="0023401B" w:rsidRPr="00B53309" w:rsidRDefault="0023401B" w:rsidP="0023401B">
      <w:pPr>
        <w:autoSpaceDE w:val="0"/>
        <w:autoSpaceDN w:val="0"/>
        <w:adjustRightInd w:val="0"/>
        <w:spacing w:after="0" w:line="240" w:lineRule="auto"/>
        <w:rPr>
          <w:rFonts w:ascii="TimesNewRomanPSMT" w:hAnsi="TimesNewRomanPSMT" w:cs="TimesNewRomanPSMT"/>
          <w:i/>
          <w:color w:val="595959" w:themeColor="text1" w:themeTint="A6"/>
          <w:sz w:val="24"/>
          <w:szCs w:val="24"/>
        </w:rPr>
      </w:pPr>
    </w:p>
    <w:p w14:paraId="05F4A400" w14:textId="1F55BBF0" w:rsidR="00E1042F" w:rsidRPr="00B53309" w:rsidRDefault="0023401B" w:rsidP="0023401B">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The authors raise the question “Is the present global warming driven by reduced OLR or by enhanced ASR?” I find the use of the word “driven” here to be peculiar of not a misnomer, since to me the driver is clearly greenhouse gas increases. Assertion that short wave is a driver is really an indication of the feedbacks to the original driver, GHGs.</w:t>
      </w:r>
    </w:p>
    <w:p w14:paraId="15443F63" w14:textId="77777777" w:rsidR="00E1042F" w:rsidRPr="00E1042F" w:rsidRDefault="00E1042F" w:rsidP="002E74AA">
      <w:pPr>
        <w:autoSpaceDE w:val="0"/>
        <w:autoSpaceDN w:val="0"/>
        <w:adjustRightInd w:val="0"/>
        <w:spacing w:after="0" w:line="240" w:lineRule="auto"/>
        <w:rPr>
          <w:rFonts w:ascii="TimesNewRomanPSMT" w:hAnsi="TimesNewRomanPSMT" w:cs="TimesNewRomanPSMT"/>
          <w:sz w:val="24"/>
          <w:szCs w:val="24"/>
        </w:rPr>
      </w:pPr>
    </w:p>
    <w:p w14:paraId="1E7C5009" w14:textId="654AC934" w:rsidR="0023401B" w:rsidRPr="002A1A5E" w:rsidRDefault="0023401B" w:rsidP="0023401B">
      <w:pPr>
        <w:pStyle w:val="Default"/>
        <w:rPr>
          <w:color w:val="auto"/>
          <w:sz w:val="23"/>
          <w:szCs w:val="23"/>
        </w:rPr>
      </w:pPr>
      <w:r w:rsidRPr="002A1A5E">
        <w:rPr>
          <w:color w:val="auto"/>
          <w:sz w:val="23"/>
          <w:szCs w:val="23"/>
        </w:rPr>
        <w:t xml:space="preserve">Thank you for bringing up this excellent point. Indeed, we </w:t>
      </w:r>
      <w:r w:rsidR="00ED550A">
        <w:rPr>
          <w:color w:val="auto"/>
          <w:sz w:val="23"/>
          <w:szCs w:val="23"/>
        </w:rPr>
        <w:t>agree</w:t>
      </w:r>
      <w:r w:rsidR="00ED550A" w:rsidRPr="002A1A5E">
        <w:rPr>
          <w:color w:val="auto"/>
          <w:sz w:val="23"/>
          <w:szCs w:val="23"/>
        </w:rPr>
        <w:t xml:space="preserve"> </w:t>
      </w:r>
      <w:r w:rsidRPr="002A1A5E">
        <w:rPr>
          <w:color w:val="auto"/>
          <w:sz w:val="23"/>
          <w:szCs w:val="23"/>
        </w:rPr>
        <w:t>that GHGs are the original driver, and that enhanced ASR is a feedback. In hopes of clarifying this, we have changed “driven by” to “due to” in the abstract and in the second paragraph of the manuscript.</w:t>
      </w:r>
      <w:r w:rsidR="00A76E68" w:rsidRPr="002A1A5E">
        <w:rPr>
          <w:color w:val="auto"/>
          <w:sz w:val="23"/>
          <w:szCs w:val="23"/>
        </w:rPr>
        <w:t xml:space="preserve"> We have also removed “driven by” in the Significance Statement. </w:t>
      </w:r>
    </w:p>
    <w:p w14:paraId="59756D72" w14:textId="77777777" w:rsidR="00E1042F" w:rsidRDefault="00E1042F" w:rsidP="002E74AA">
      <w:pPr>
        <w:autoSpaceDE w:val="0"/>
        <w:autoSpaceDN w:val="0"/>
        <w:adjustRightInd w:val="0"/>
        <w:spacing w:after="0" w:line="240" w:lineRule="auto"/>
        <w:rPr>
          <w:rFonts w:ascii="TimesNewRomanPSMT" w:hAnsi="TimesNewRomanPSMT" w:cs="TimesNewRomanPSMT"/>
          <w:sz w:val="24"/>
          <w:szCs w:val="24"/>
        </w:rPr>
      </w:pPr>
    </w:p>
    <w:p w14:paraId="22173D6B" w14:textId="77777777" w:rsidR="0023401B" w:rsidRPr="00B53309" w:rsidRDefault="0023401B" w:rsidP="002E74AA">
      <w:pPr>
        <w:autoSpaceDE w:val="0"/>
        <w:autoSpaceDN w:val="0"/>
        <w:adjustRightInd w:val="0"/>
        <w:spacing w:after="0" w:line="240" w:lineRule="auto"/>
        <w:rPr>
          <w:rFonts w:ascii="TimesNewRomanPSMT" w:hAnsi="TimesNewRomanPSMT" w:cs="TimesNewRomanPSMT"/>
          <w:color w:val="595959" w:themeColor="text1" w:themeTint="A6"/>
          <w:sz w:val="24"/>
          <w:szCs w:val="24"/>
        </w:rPr>
      </w:pPr>
    </w:p>
    <w:p w14:paraId="682585AD" w14:textId="77777777" w:rsidR="00A76E68" w:rsidRPr="00B53309" w:rsidRDefault="00A76E68" w:rsidP="00A76E68">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It has been known for decades (and probably longer) that the (linear) relaxation (or adjustment, each equal to autocorrelation) time is longer for larger for more (equilibrium to equilibrium) climate sensitivity (e. g., see Fig. 4 and discussion of it in Crowley &amp; North, 1988) at least in linear models (but sometimes in nonlinear ones). I suppose the last is implicitly assumed to be part of the common knowledge.</w:t>
      </w:r>
    </w:p>
    <w:p w14:paraId="6F38D63C" w14:textId="77777777" w:rsidR="00A76E68" w:rsidRPr="00B53309" w:rsidRDefault="00A76E68" w:rsidP="00A76E68">
      <w:pPr>
        <w:autoSpaceDE w:val="0"/>
        <w:autoSpaceDN w:val="0"/>
        <w:adjustRightInd w:val="0"/>
        <w:spacing w:after="0" w:line="240" w:lineRule="auto"/>
        <w:rPr>
          <w:rFonts w:ascii="TimesNewRomanPSMT" w:hAnsi="TimesNewRomanPSMT" w:cs="TimesNewRomanPSMT"/>
          <w:i/>
          <w:color w:val="595959" w:themeColor="text1" w:themeTint="A6"/>
          <w:sz w:val="24"/>
          <w:szCs w:val="24"/>
        </w:rPr>
      </w:pPr>
    </w:p>
    <w:p w14:paraId="39E5F7EF" w14:textId="77777777" w:rsidR="00B53309" w:rsidRPr="00B53309" w:rsidRDefault="00A76E68" w:rsidP="00B53309">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 xml:space="preserve">I am not sure I understood the treatment of effective heat capacity of the ocean as treated in the paper. A more traditional approach which also yields analytical solutions is to treat the ocean as a thermally diffusive medium. In this case a Fourier approach shows that the penetration of heat (effective heat capacity) is inversely proportional to the square root of the driving frequency. This would require resolving the ramp into Fourier components and this is messy involving a </w:t>
      </w:r>
      <w:r w:rsidRPr="00B53309">
        <w:rPr>
          <w:rFonts w:ascii="TimesNewRomanPSMT" w:hAnsi="TimesNewRomanPSMT" w:cs="TimesNewRomanPSMT"/>
          <w:i/>
          <w:color w:val="595959" w:themeColor="text1" w:themeTint="A6"/>
          <w:sz w:val="24"/>
          <w:szCs w:val="24"/>
        </w:rPr>
        <w:lastRenderedPageBreak/>
        <w:t xml:space="preserve">continuum of frequencies. Unfortunately, the purely diffusive case is unsatisfactory because in equilibrium the temperature profile is uniform vertically. This was recognized to be a problem (see e.g., </w:t>
      </w:r>
      <w:proofErr w:type="spellStart"/>
      <w:r w:rsidRPr="00B53309">
        <w:rPr>
          <w:rFonts w:ascii="TimesNewRomanPSMT" w:hAnsi="TimesNewRomanPSMT" w:cs="TimesNewRomanPSMT"/>
          <w:i/>
          <w:color w:val="595959" w:themeColor="text1" w:themeTint="A6"/>
          <w:sz w:val="24"/>
          <w:szCs w:val="24"/>
        </w:rPr>
        <w:t>Wigley</w:t>
      </w:r>
      <w:proofErr w:type="spellEnd"/>
      <w:r w:rsidRPr="00B53309">
        <w:rPr>
          <w:rFonts w:ascii="TimesNewRomanPSMT" w:hAnsi="TimesNewRomanPSMT" w:cs="TimesNewRomanPSMT"/>
          <w:i/>
          <w:color w:val="595959" w:themeColor="text1" w:themeTint="A6"/>
          <w:sz w:val="24"/>
          <w:szCs w:val="24"/>
        </w:rPr>
        <w:t xml:space="preserve"> and </w:t>
      </w:r>
      <w:proofErr w:type="spellStart"/>
      <w:r w:rsidRPr="00B53309">
        <w:rPr>
          <w:rFonts w:ascii="TimesNewRomanPSMT" w:hAnsi="TimesNewRomanPSMT" w:cs="TimesNewRomanPSMT"/>
          <w:i/>
          <w:color w:val="595959" w:themeColor="text1" w:themeTint="A6"/>
          <w:sz w:val="24"/>
          <w:szCs w:val="24"/>
        </w:rPr>
        <w:t>Raper</w:t>
      </w:r>
      <w:proofErr w:type="spellEnd"/>
      <w:r w:rsidRPr="00B53309">
        <w:rPr>
          <w:rFonts w:ascii="TimesNewRomanPSMT" w:hAnsi="TimesNewRomanPSMT" w:cs="TimesNewRomanPSMT"/>
          <w:i/>
          <w:color w:val="595959" w:themeColor="text1" w:themeTint="A6"/>
          <w:sz w:val="24"/>
          <w:szCs w:val="24"/>
        </w:rPr>
        <w:t>, 1987) that can be resolved by allowing an upwelling term. The result is the family of upwelling- diffusion models. In steady state (while still highly simplified) they yield a profile of the ocean that exhibits a thermocline whose characteristic depth is some hundreds of meters and that depth can be used (after transients die out) as an effective heat capacity. For examples of solutions (some even with geography) see Kim, Huang and North (1992).</w:t>
      </w:r>
      <w:r w:rsidR="00B53309" w:rsidRPr="00B53309">
        <w:rPr>
          <w:rFonts w:ascii="TimesNewRomanPSMT" w:hAnsi="TimesNewRomanPSMT" w:cs="TimesNewRomanPSMT"/>
          <w:i/>
          <w:color w:val="595959" w:themeColor="text1" w:themeTint="A6"/>
          <w:sz w:val="24"/>
          <w:szCs w:val="24"/>
        </w:rPr>
        <w:t xml:space="preserve"> Note that the decomposition in the present paper [13b] is in KHN92 as (4). When geography is included an equation for the long-term lag is in (15)-(18).</w:t>
      </w:r>
    </w:p>
    <w:p w14:paraId="35A05CC4" w14:textId="77777777" w:rsidR="00EB33C7" w:rsidRDefault="00EB33C7" w:rsidP="00B53309">
      <w:pPr>
        <w:pStyle w:val="Default"/>
        <w:rPr>
          <w:rFonts w:ascii="TimesNewRomanPSMT" w:hAnsi="TimesNewRomanPSMT" w:cs="TimesNewRomanPSMT"/>
          <w:i/>
          <w:color w:val="404040" w:themeColor="text1" w:themeTint="BF"/>
        </w:rPr>
      </w:pPr>
    </w:p>
    <w:p w14:paraId="709BE4AB" w14:textId="3BE5C583" w:rsidR="0023401B" w:rsidRPr="002A1A5E" w:rsidRDefault="00B53309" w:rsidP="00B53309">
      <w:pPr>
        <w:pStyle w:val="Default"/>
        <w:rPr>
          <w:color w:val="auto"/>
          <w:sz w:val="23"/>
          <w:szCs w:val="23"/>
        </w:rPr>
      </w:pPr>
      <w:r w:rsidRPr="002A1A5E">
        <w:rPr>
          <w:color w:val="auto"/>
          <w:sz w:val="23"/>
          <w:szCs w:val="23"/>
        </w:rPr>
        <w:t xml:space="preserve">Thank you, and our apologies for missing KHN92. </w:t>
      </w:r>
      <w:r w:rsidR="00C77868">
        <w:rPr>
          <w:color w:val="auto"/>
          <w:sz w:val="23"/>
          <w:szCs w:val="23"/>
        </w:rPr>
        <w:t>We have added a</w:t>
      </w:r>
      <w:r w:rsidR="00C77868" w:rsidRPr="002A1A5E">
        <w:rPr>
          <w:color w:val="auto"/>
          <w:sz w:val="23"/>
          <w:szCs w:val="23"/>
        </w:rPr>
        <w:t xml:space="preserve"> </w:t>
      </w:r>
      <w:r w:rsidRPr="002A1A5E">
        <w:rPr>
          <w:color w:val="auto"/>
          <w:sz w:val="23"/>
          <w:szCs w:val="23"/>
        </w:rPr>
        <w:t xml:space="preserve">citation </w:t>
      </w:r>
      <w:r w:rsidR="00C77868">
        <w:rPr>
          <w:color w:val="auto"/>
          <w:sz w:val="23"/>
          <w:szCs w:val="23"/>
        </w:rPr>
        <w:t xml:space="preserve">to this paper in the revised manuscript. </w:t>
      </w:r>
    </w:p>
    <w:p w14:paraId="727FA525" w14:textId="77777777" w:rsidR="00A76E68" w:rsidRDefault="00A76E68" w:rsidP="00A76E68">
      <w:pPr>
        <w:autoSpaceDE w:val="0"/>
        <w:autoSpaceDN w:val="0"/>
        <w:adjustRightInd w:val="0"/>
        <w:spacing w:after="0" w:line="240" w:lineRule="auto"/>
        <w:rPr>
          <w:rFonts w:ascii="TimesNewRomanPSMT" w:hAnsi="TimesNewRomanPSMT" w:cs="TimesNewRomanPSMT"/>
          <w:i/>
          <w:color w:val="404040" w:themeColor="text1" w:themeTint="BF"/>
          <w:sz w:val="24"/>
          <w:szCs w:val="24"/>
        </w:rPr>
      </w:pPr>
    </w:p>
    <w:p w14:paraId="59482383" w14:textId="6BD35304" w:rsidR="00FE29BD" w:rsidRPr="002A1A5E" w:rsidRDefault="00A76E68" w:rsidP="00A76E68">
      <w:pPr>
        <w:autoSpaceDE w:val="0"/>
        <w:autoSpaceDN w:val="0"/>
        <w:adjustRightInd w:val="0"/>
        <w:spacing w:after="0" w:line="240" w:lineRule="auto"/>
        <w:rPr>
          <w:rFonts w:ascii="TimesNewRomanPSMT" w:hAnsi="TimesNewRomanPSMT" w:cs="TimesNewRomanPSMT"/>
          <w:sz w:val="24"/>
          <w:szCs w:val="24"/>
        </w:rPr>
      </w:pPr>
      <w:r w:rsidRPr="00A76E68">
        <w:rPr>
          <w:rFonts w:ascii="TimesNewRomanPSMT" w:hAnsi="TimesNewRomanPSMT" w:cs="TimesNewRomanPSMT"/>
          <w:sz w:val="24"/>
          <w:szCs w:val="24"/>
        </w:rPr>
        <w:t>W</w:t>
      </w:r>
      <w:r w:rsidR="006D6EA4">
        <w:rPr>
          <w:rFonts w:ascii="TimesNewRomanPSMT" w:hAnsi="TimesNewRomanPSMT" w:cs="TimesNewRomanPSMT"/>
          <w:sz w:val="24"/>
          <w:szCs w:val="24"/>
        </w:rPr>
        <w:t xml:space="preserve">e have expanded our explanation </w:t>
      </w:r>
      <w:r w:rsidR="006D6EA4" w:rsidRPr="002A1A5E">
        <w:rPr>
          <w:rFonts w:ascii="TimesNewRomanPSMT" w:hAnsi="TimesNewRomanPSMT" w:cs="TimesNewRomanPSMT"/>
          <w:sz w:val="24"/>
          <w:szCs w:val="24"/>
        </w:rPr>
        <w:t>of our heat capacity definition</w:t>
      </w:r>
      <w:r w:rsidRPr="002A1A5E">
        <w:rPr>
          <w:rFonts w:ascii="TimesNewRomanPSMT" w:hAnsi="TimesNewRomanPSMT" w:cs="TimesNewRomanPSMT"/>
          <w:sz w:val="24"/>
          <w:szCs w:val="24"/>
        </w:rPr>
        <w:t xml:space="preserve"> (first </w:t>
      </w:r>
      <w:r w:rsidR="006D6EA4" w:rsidRPr="002A1A5E">
        <w:rPr>
          <w:rFonts w:ascii="TimesNewRomanPSMT" w:hAnsi="TimesNewRomanPSMT" w:cs="TimesNewRomanPSMT"/>
          <w:sz w:val="24"/>
          <w:szCs w:val="24"/>
        </w:rPr>
        <w:t>full paragraph on page 2). In particular, t</w:t>
      </w:r>
      <w:r w:rsidRPr="002A1A5E">
        <w:rPr>
          <w:rFonts w:ascii="TimesNewRomanPSMT" w:hAnsi="TimesNewRomanPSMT" w:cs="TimesNewRomanPSMT"/>
          <w:sz w:val="24"/>
          <w:szCs w:val="24"/>
        </w:rPr>
        <w:t>he heat capacity</w:t>
      </w:r>
      <w:r w:rsidR="006D6EA4" w:rsidRPr="002A1A5E">
        <w:rPr>
          <w:rFonts w:ascii="TimesNewRomanPSMT" w:hAnsi="TimesNewRomanPSMT" w:cs="TimesNewRomanPSMT"/>
          <w:sz w:val="24"/>
          <w:szCs w:val="24"/>
        </w:rPr>
        <w:t xml:space="preserve"> (</w:t>
      </w:r>
      <w:r w:rsidR="006D6EA4" w:rsidRPr="002A1A5E">
        <w:rPr>
          <w:rFonts w:ascii="TimesNewRomanPSMT" w:hAnsi="TimesNewRomanPSMT" w:cs="TimesNewRomanPSMT"/>
          <w:i/>
          <w:sz w:val="24"/>
          <w:szCs w:val="24"/>
        </w:rPr>
        <w:t>C</w:t>
      </w:r>
      <w:r w:rsidR="006D6EA4" w:rsidRPr="002A1A5E">
        <w:rPr>
          <w:rFonts w:ascii="TimesNewRomanPSMT" w:hAnsi="TimesNewRomanPSMT" w:cs="TimesNewRomanPSMT"/>
          <w:sz w:val="24"/>
          <w:szCs w:val="24"/>
        </w:rPr>
        <w:t>)</w:t>
      </w:r>
      <w:r w:rsidRPr="002A1A5E">
        <w:rPr>
          <w:rFonts w:ascii="TimesNewRomanPSMT" w:hAnsi="TimesNewRomanPSMT" w:cs="TimesNewRomanPSMT"/>
          <w:sz w:val="24"/>
          <w:szCs w:val="24"/>
        </w:rPr>
        <w:t xml:space="preserve"> is defined simply as the time-integrated TOA energy accumulation divided by the global mean surface temperature change. This allows the heat capacity to </w:t>
      </w:r>
      <w:r w:rsidR="006D6EA4" w:rsidRPr="002A1A5E">
        <w:rPr>
          <w:rFonts w:ascii="TimesNewRomanPSMT" w:hAnsi="TimesNewRomanPSMT" w:cs="TimesNewRomanPSMT"/>
          <w:sz w:val="24"/>
          <w:szCs w:val="24"/>
        </w:rPr>
        <w:t>increase (smoothly) over time</w:t>
      </w:r>
      <w:r w:rsidRPr="002A1A5E">
        <w:rPr>
          <w:rFonts w:ascii="TimesNewRomanPSMT" w:hAnsi="TimesNewRomanPSMT" w:cs="TimesNewRomanPSMT"/>
          <w:sz w:val="24"/>
          <w:szCs w:val="24"/>
        </w:rPr>
        <w:t xml:space="preserve">, and to vary between models </w:t>
      </w:r>
      <w:r w:rsidR="006D6EA4" w:rsidRPr="002A1A5E">
        <w:rPr>
          <w:rFonts w:ascii="TimesNewRomanPSMT" w:hAnsi="TimesNewRomanPSMT" w:cs="TimesNewRomanPSMT"/>
          <w:sz w:val="24"/>
          <w:szCs w:val="24"/>
        </w:rPr>
        <w:t xml:space="preserve">as shown in Fig. 2B. The diagnosed value </w:t>
      </w:r>
      <w:proofErr w:type="gramStart"/>
      <w:r w:rsidR="006D6EA4" w:rsidRPr="002A1A5E">
        <w:rPr>
          <w:rFonts w:ascii="TimesNewRomanPSMT" w:hAnsi="TimesNewRomanPSMT" w:cs="TimesNewRomanPSMT"/>
          <w:i/>
          <w:sz w:val="24"/>
          <w:szCs w:val="24"/>
        </w:rPr>
        <w:t>C(</w:t>
      </w:r>
      <w:proofErr w:type="gramEnd"/>
      <w:r w:rsidR="006D6EA4" w:rsidRPr="002A1A5E">
        <w:rPr>
          <w:rFonts w:ascii="TimesNewRomanPSMT" w:hAnsi="TimesNewRomanPSMT" w:cs="TimesNewRomanPSMT"/>
          <w:i/>
          <w:sz w:val="24"/>
          <w:szCs w:val="24"/>
        </w:rPr>
        <w:t>t)</w:t>
      </w:r>
      <w:r w:rsidR="006D6EA4" w:rsidRPr="002A1A5E">
        <w:rPr>
          <w:rFonts w:ascii="TimesNewRomanPSMT" w:hAnsi="TimesNewRomanPSMT" w:cs="TimesNewRomanPSMT"/>
          <w:sz w:val="24"/>
          <w:szCs w:val="24"/>
        </w:rPr>
        <w:t xml:space="preserve"> can then be used to solve </w:t>
      </w:r>
      <w:proofErr w:type="spellStart"/>
      <w:r w:rsidR="006D6EA4" w:rsidRPr="002A1A5E">
        <w:rPr>
          <w:rFonts w:ascii="TimesNewRomanPSMT" w:hAnsi="TimesNewRomanPSMT" w:cs="TimesNewRomanPSMT"/>
          <w:sz w:val="24"/>
          <w:szCs w:val="24"/>
        </w:rPr>
        <w:t>Eqs</w:t>
      </w:r>
      <w:proofErr w:type="spellEnd"/>
      <w:r w:rsidR="006D6EA4" w:rsidRPr="002A1A5E">
        <w:rPr>
          <w:rFonts w:ascii="TimesNewRomanPSMT" w:hAnsi="TimesNewRomanPSMT" w:cs="TimesNewRomanPSMT"/>
          <w:sz w:val="24"/>
          <w:szCs w:val="24"/>
        </w:rPr>
        <w:t xml:space="preserve">. [1] </w:t>
      </w:r>
      <w:proofErr w:type="gramStart"/>
      <w:r w:rsidR="006D6EA4" w:rsidRPr="002A1A5E">
        <w:rPr>
          <w:rFonts w:ascii="TimesNewRomanPSMT" w:hAnsi="TimesNewRomanPSMT" w:cs="TimesNewRomanPSMT"/>
          <w:sz w:val="24"/>
          <w:szCs w:val="24"/>
        </w:rPr>
        <w:t>and</w:t>
      </w:r>
      <w:proofErr w:type="gramEnd"/>
      <w:r w:rsidR="006D6EA4" w:rsidRPr="002A1A5E">
        <w:rPr>
          <w:rFonts w:ascii="TimesNewRomanPSMT" w:hAnsi="TimesNewRomanPSMT" w:cs="TimesNewRomanPSMT"/>
          <w:sz w:val="24"/>
          <w:szCs w:val="24"/>
        </w:rPr>
        <w:t xml:space="preserve"> [2] (given diagnosed forcing and feedbacks values for each model) for  the time-evolution of global surface temperature, ASR and OLR (Figs. 2C-D), </w:t>
      </w:r>
      <w:r w:rsidRPr="002A1A5E">
        <w:rPr>
          <w:rFonts w:ascii="TimesNewRomanPSMT" w:hAnsi="TimesNewRomanPSMT" w:cs="TimesNewRomanPSMT"/>
          <w:sz w:val="24"/>
          <w:szCs w:val="24"/>
        </w:rPr>
        <w:t>without introducing additional equations</w:t>
      </w:r>
      <w:r w:rsidR="00FE29BD" w:rsidRPr="002A1A5E">
        <w:rPr>
          <w:rFonts w:ascii="TimesNewRomanPSMT" w:hAnsi="TimesNewRomanPSMT" w:cs="TimesNewRomanPSMT"/>
          <w:sz w:val="24"/>
          <w:szCs w:val="24"/>
        </w:rPr>
        <w:t xml:space="preserve"> or assuming a functional form for deep ocean heat uptake</w:t>
      </w:r>
      <w:r w:rsidRPr="002A1A5E">
        <w:rPr>
          <w:rFonts w:ascii="TimesNewRomanPSMT" w:hAnsi="TimesNewRomanPSMT" w:cs="TimesNewRomanPSMT"/>
          <w:sz w:val="24"/>
          <w:szCs w:val="24"/>
        </w:rPr>
        <w:t>.</w:t>
      </w:r>
      <w:r w:rsidR="006D6EA4" w:rsidRPr="002A1A5E">
        <w:rPr>
          <w:rFonts w:ascii="TimesNewRomanPSMT" w:hAnsi="TimesNewRomanPSMT" w:cs="TimesNewRomanPSMT"/>
          <w:sz w:val="24"/>
          <w:szCs w:val="24"/>
        </w:rPr>
        <w:t xml:space="preserve"> </w:t>
      </w:r>
      <w:r w:rsidR="00FE29BD" w:rsidRPr="002A1A5E">
        <w:rPr>
          <w:rFonts w:ascii="TimesNewRomanPSMT" w:hAnsi="TimesNewRomanPSMT" w:cs="TimesNewRomanPSMT"/>
          <w:sz w:val="24"/>
          <w:szCs w:val="24"/>
        </w:rPr>
        <w:t xml:space="preserve">This approach is </w:t>
      </w:r>
      <w:r w:rsidR="002A1A5E">
        <w:rPr>
          <w:rFonts w:ascii="TimesNewRomanPSMT" w:hAnsi="TimesNewRomanPSMT" w:cs="TimesNewRomanPSMT"/>
          <w:sz w:val="24"/>
          <w:szCs w:val="24"/>
        </w:rPr>
        <w:t>used</w:t>
      </w:r>
      <w:r w:rsidR="006D6EA4" w:rsidRPr="002A1A5E">
        <w:rPr>
          <w:rFonts w:ascii="TimesNewRomanPSMT" w:hAnsi="TimesNewRomanPSMT" w:cs="TimesNewRomanPSMT"/>
          <w:sz w:val="24"/>
          <w:szCs w:val="24"/>
        </w:rPr>
        <w:t xml:space="preserve"> to demonstrate that it is SW feedbacks and forcing that dominate the range of modeled OLR r</w:t>
      </w:r>
      <w:r w:rsidR="00FE29BD" w:rsidRPr="002A1A5E">
        <w:rPr>
          <w:rFonts w:ascii="TimesNewRomanPSMT" w:hAnsi="TimesNewRomanPSMT" w:cs="TimesNewRomanPSMT"/>
          <w:sz w:val="24"/>
          <w:szCs w:val="24"/>
        </w:rPr>
        <w:t>ecovery timescales (Fig. 4A-B)</w:t>
      </w:r>
      <w:r w:rsidR="002A1A5E">
        <w:rPr>
          <w:rFonts w:ascii="TimesNewRomanPSMT" w:hAnsi="TimesNewRomanPSMT" w:cs="TimesNewRomanPSMT"/>
          <w:sz w:val="24"/>
          <w:szCs w:val="24"/>
        </w:rPr>
        <w:t xml:space="preserve"> and not inter-model differences in heat capacity</w:t>
      </w:r>
      <w:r w:rsidR="00FE29BD" w:rsidRPr="002A1A5E">
        <w:rPr>
          <w:rFonts w:ascii="TimesNewRomanPSMT" w:hAnsi="TimesNewRomanPSMT" w:cs="TimesNewRomanPSMT"/>
          <w:sz w:val="24"/>
          <w:szCs w:val="24"/>
        </w:rPr>
        <w:t>.</w:t>
      </w:r>
    </w:p>
    <w:p w14:paraId="439A759F" w14:textId="77777777" w:rsidR="00FE29BD" w:rsidRPr="002A1A5E" w:rsidRDefault="00FE29BD" w:rsidP="00A76E68">
      <w:pPr>
        <w:autoSpaceDE w:val="0"/>
        <w:autoSpaceDN w:val="0"/>
        <w:adjustRightInd w:val="0"/>
        <w:spacing w:after="0" w:line="240" w:lineRule="auto"/>
        <w:rPr>
          <w:rFonts w:ascii="TimesNewRomanPSMT" w:hAnsi="TimesNewRomanPSMT" w:cs="TimesNewRomanPSMT"/>
          <w:sz w:val="24"/>
          <w:szCs w:val="24"/>
        </w:rPr>
      </w:pPr>
    </w:p>
    <w:p w14:paraId="524EB731" w14:textId="3CCACB29" w:rsidR="00A76E68" w:rsidRPr="002A1A5E" w:rsidRDefault="00FE29BD" w:rsidP="00A76E68">
      <w:pPr>
        <w:autoSpaceDE w:val="0"/>
        <w:autoSpaceDN w:val="0"/>
        <w:adjustRightInd w:val="0"/>
        <w:spacing w:after="0" w:line="240" w:lineRule="auto"/>
        <w:rPr>
          <w:rFonts w:ascii="TimesNewRomanPSMT" w:hAnsi="TimesNewRomanPSMT" w:cs="TimesNewRomanPSMT"/>
          <w:sz w:val="24"/>
          <w:szCs w:val="24"/>
        </w:rPr>
      </w:pPr>
      <w:r w:rsidRPr="002A1A5E">
        <w:rPr>
          <w:rFonts w:ascii="TimesNewRomanPSMT" w:hAnsi="TimesNewRomanPSMT" w:cs="TimesNewRomanPSMT"/>
          <w:sz w:val="24"/>
          <w:szCs w:val="24"/>
        </w:rPr>
        <w:t>The draw-back to this</w:t>
      </w:r>
      <w:r w:rsidR="006D6EA4" w:rsidRPr="002A1A5E">
        <w:rPr>
          <w:rFonts w:ascii="TimesNewRomanPSMT" w:hAnsi="TimesNewRomanPSMT" w:cs="TimesNewRomanPSMT"/>
          <w:sz w:val="24"/>
          <w:szCs w:val="24"/>
        </w:rPr>
        <w:t xml:space="preserve"> approach</w:t>
      </w:r>
      <w:r w:rsidRPr="002A1A5E">
        <w:rPr>
          <w:rFonts w:ascii="TimesNewRomanPSMT" w:hAnsi="TimesNewRomanPSMT" w:cs="TimesNewRomanPSMT"/>
          <w:sz w:val="24"/>
          <w:szCs w:val="24"/>
        </w:rPr>
        <w:t xml:space="preserve">, of course, </w:t>
      </w:r>
      <w:r w:rsidR="006D6EA4" w:rsidRPr="002A1A5E">
        <w:rPr>
          <w:rFonts w:ascii="TimesNewRomanPSMT" w:hAnsi="TimesNewRomanPSMT" w:cs="TimesNewRomanPSMT"/>
          <w:sz w:val="24"/>
          <w:szCs w:val="24"/>
        </w:rPr>
        <w:t>is that it does not yield analytical solutions</w:t>
      </w:r>
      <w:r w:rsidR="00ED4AE1" w:rsidRPr="002A1A5E">
        <w:rPr>
          <w:rFonts w:ascii="TimesNewRomanPSMT" w:hAnsi="TimesNewRomanPSMT" w:cs="TimesNewRomanPSMT"/>
          <w:sz w:val="24"/>
          <w:szCs w:val="24"/>
        </w:rPr>
        <w:t xml:space="preserve">, which </w:t>
      </w:r>
      <w:r w:rsidR="00454399" w:rsidRPr="002A1A5E">
        <w:rPr>
          <w:rFonts w:ascii="TimesNewRomanPSMT" w:hAnsi="TimesNewRomanPSMT" w:cs="TimesNewRomanPSMT"/>
          <w:sz w:val="24"/>
          <w:szCs w:val="24"/>
        </w:rPr>
        <w:t>we would like to have for</w:t>
      </w:r>
      <w:r w:rsidR="00ED4AE1" w:rsidRPr="002A1A5E">
        <w:rPr>
          <w:rFonts w:ascii="TimesNewRomanPSMT" w:hAnsi="TimesNewRomanPSMT" w:cs="TimesNewRomanPSMT"/>
          <w:sz w:val="24"/>
          <w:szCs w:val="24"/>
        </w:rPr>
        <w:t xml:space="preserve"> illustrative purposes. W</w:t>
      </w:r>
      <w:r w:rsidRPr="002A1A5E">
        <w:rPr>
          <w:rFonts w:ascii="TimesNewRomanPSMT" w:hAnsi="TimesNewRomanPSMT" w:cs="TimesNewRomanPSMT"/>
          <w:sz w:val="24"/>
          <w:szCs w:val="24"/>
        </w:rPr>
        <w:t>e</w:t>
      </w:r>
      <w:r w:rsidR="00ED4AE1" w:rsidRPr="002A1A5E">
        <w:rPr>
          <w:rFonts w:ascii="TimesNewRomanPSMT" w:hAnsi="TimesNewRomanPSMT" w:cs="TimesNewRomanPSMT"/>
          <w:sz w:val="24"/>
          <w:szCs w:val="24"/>
        </w:rPr>
        <w:t xml:space="preserve"> thus</w:t>
      </w:r>
      <w:r w:rsidRPr="002A1A5E">
        <w:rPr>
          <w:rFonts w:ascii="TimesNewRomanPSMT" w:hAnsi="TimesNewRomanPSMT" w:cs="TimesNewRomanPSMT"/>
          <w:sz w:val="24"/>
          <w:szCs w:val="24"/>
        </w:rPr>
        <w:t xml:space="preserve"> assume a constan</w:t>
      </w:r>
      <w:r w:rsidR="00ED4AE1" w:rsidRPr="002A1A5E">
        <w:rPr>
          <w:rFonts w:ascii="TimesNewRomanPSMT" w:hAnsi="TimesNewRomanPSMT" w:cs="TimesNewRomanPSMT"/>
          <w:sz w:val="24"/>
          <w:szCs w:val="24"/>
        </w:rPr>
        <w:t xml:space="preserve">t heat capacity in some places, chosen to be a conservative </w:t>
      </w:r>
      <w:r w:rsidRPr="002A1A5E">
        <w:rPr>
          <w:rFonts w:ascii="TimesNewRomanPSMT" w:hAnsi="TimesNewRomanPSMT" w:cs="TimesNewRomanPSMT"/>
          <w:sz w:val="24"/>
          <w:szCs w:val="24"/>
        </w:rPr>
        <w:t>value</w:t>
      </w:r>
      <w:r w:rsidR="00ED4AE1" w:rsidRPr="002A1A5E">
        <w:rPr>
          <w:rFonts w:ascii="TimesNewRomanPSMT" w:hAnsi="TimesNewRomanPSMT" w:cs="TimesNewRomanPSMT"/>
          <w:sz w:val="24"/>
          <w:szCs w:val="24"/>
        </w:rPr>
        <w:t xml:space="preserve"> (</w:t>
      </w:r>
      <w:r w:rsidRPr="002A1A5E">
        <w:rPr>
          <w:rFonts w:ascii="TimesNewRomanPSMT" w:hAnsi="TimesNewRomanPSMT" w:cs="TimesNewRomanPSMT"/>
          <w:sz w:val="24"/>
          <w:szCs w:val="24"/>
        </w:rPr>
        <w:t>an effective depth that is much larger than the ocean mixed layer). This allows us to derive simple analytical expressions for the evolution of global surface temperature, ASR and OLR, and the O</w:t>
      </w:r>
      <w:r w:rsidR="002A1A5E">
        <w:rPr>
          <w:rFonts w:ascii="TimesNewRomanPSMT" w:hAnsi="TimesNewRomanPSMT" w:cs="TimesNewRomanPSMT"/>
          <w:sz w:val="24"/>
          <w:szCs w:val="24"/>
        </w:rPr>
        <w:t>LR recovery timescale (</w:t>
      </w:r>
      <w:proofErr w:type="spellStart"/>
      <w:r w:rsidR="002A1A5E">
        <w:rPr>
          <w:rFonts w:ascii="TimesNewRomanPSMT" w:hAnsi="TimesNewRomanPSMT" w:cs="TimesNewRomanPSMT"/>
          <w:sz w:val="24"/>
          <w:szCs w:val="24"/>
        </w:rPr>
        <w:t>τ</w:t>
      </w:r>
      <w:r w:rsidR="002A1A5E" w:rsidRPr="002A1A5E">
        <w:rPr>
          <w:rFonts w:ascii="TimesNewRomanPSMT" w:hAnsi="TimesNewRomanPSMT" w:cs="TimesNewRomanPSMT"/>
          <w:sz w:val="24"/>
          <w:szCs w:val="24"/>
          <w:vertAlign w:val="subscript"/>
        </w:rPr>
        <w:t>cross</w:t>
      </w:r>
      <w:proofErr w:type="spellEnd"/>
      <w:r w:rsidRPr="002A1A5E">
        <w:rPr>
          <w:rFonts w:ascii="TimesNewRomanPSMT" w:hAnsi="TimesNewRomanPSMT" w:cs="TimesNewRomanPSMT"/>
          <w:sz w:val="24"/>
          <w:szCs w:val="24"/>
        </w:rPr>
        <w:t>) as a function of feedbacks and forcing</w:t>
      </w:r>
      <w:r w:rsidR="00454399" w:rsidRPr="002A1A5E">
        <w:rPr>
          <w:rFonts w:ascii="TimesNewRomanPSMT" w:hAnsi="TimesNewRomanPSMT" w:cs="TimesNewRomanPSMT"/>
          <w:sz w:val="24"/>
          <w:szCs w:val="24"/>
        </w:rPr>
        <w:t xml:space="preserve"> (</w:t>
      </w:r>
      <w:proofErr w:type="spellStart"/>
      <w:r w:rsidR="00454399" w:rsidRPr="002A1A5E">
        <w:rPr>
          <w:rFonts w:ascii="TimesNewRomanPSMT" w:hAnsi="TimesNewRomanPSMT" w:cs="TimesNewRomanPSMT"/>
          <w:sz w:val="24"/>
          <w:szCs w:val="24"/>
        </w:rPr>
        <w:t>Eqs</w:t>
      </w:r>
      <w:proofErr w:type="spellEnd"/>
      <w:r w:rsidR="00454399" w:rsidRPr="002A1A5E">
        <w:rPr>
          <w:rFonts w:ascii="TimesNewRomanPSMT" w:hAnsi="TimesNewRomanPSMT" w:cs="TimesNewRomanPSMT"/>
          <w:sz w:val="24"/>
          <w:szCs w:val="24"/>
        </w:rPr>
        <w:t>. [4], [5], [6] and [8], with solutions shown in Fig. 3)</w:t>
      </w:r>
      <w:r w:rsidRPr="002A1A5E">
        <w:rPr>
          <w:rFonts w:ascii="TimesNewRomanPSMT" w:hAnsi="TimesNewRomanPSMT" w:cs="TimesNewRomanPSMT"/>
          <w:sz w:val="24"/>
          <w:szCs w:val="24"/>
        </w:rPr>
        <w:t>. We believe that this simple approach is justified</w:t>
      </w:r>
      <w:r w:rsidR="00ED4AE1" w:rsidRPr="002A1A5E">
        <w:rPr>
          <w:rFonts w:ascii="TimesNewRomanPSMT" w:hAnsi="TimesNewRomanPSMT" w:cs="TimesNewRomanPSMT"/>
          <w:sz w:val="24"/>
          <w:szCs w:val="24"/>
        </w:rPr>
        <w:t>, for two reasons</w:t>
      </w:r>
      <w:r w:rsidRPr="002A1A5E">
        <w:rPr>
          <w:rFonts w:ascii="TimesNewRomanPSMT" w:hAnsi="TimesNewRomanPSMT" w:cs="TimesNewRomanPSMT"/>
          <w:sz w:val="24"/>
          <w:szCs w:val="24"/>
        </w:rPr>
        <w:t xml:space="preserve">. Firstly, the introduction of a more sophisticated representation of the deep ocean (e.g., upwelling-diffusion as in </w:t>
      </w:r>
      <w:proofErr w:type="spellStart"/>
      <w:r w:rsidR="00ED4AE1" w:rsidRPr="002A1A5E">
        <w:rPr>
          <w:rFonts w:ascii="TimesNewRomanPSMT" w:hAnsi="TimesNewRomanPSMT" w:cs="TimesNewRomanPSMT"/>
          <w:sz w:val="24"/>
          <w:szCs w:val="24"/>
        </w:rPr>
        <w:t>Hoffert</w:t>
      </w:r>
      <w:proofErr w:type="spellEnd"/>
      <w:r w:rsidR="00ED4AE1" w:rsidRPr="002A1A5E">
        <w:rPr>
          <w:rFonts w:ascii="TimesNewRomanPSMT" w:hAnsi="TimesNewRomanPSMT" w:cs="TimesNewRomanPSMT"/>
          <w:sz w:val="24"/>
          <w:szCs w:val="24"/>
        </w:rPr>
        <w:t xml:space="preserve"> et al 1980 or </w:t>
      </w:r>
      <w:proofErr w:type="spellStart"/>
      <w:r w:rsidR="00ED4AE1" w:rsidRPr="002A1A5E">
        <w:rPr>
          <w:rFonts w:ascii="TimesNewRomanPSMT" w:hAnsi="TimesNewRomanPSMT" w:cs="TimesNewRomanPSMT"/>
          <w:sz w:val="24"/>
          <w:szCs w:val="24"/>
        </w:rPr>
        <w:t>Wigley</w:t>
      </w:r>
      <w:proofErr w:type="spellEnd"/>
      <w:r w:rsidR="00ED4AE1" w:rsidRPr="002A1A5E">
        <w:rPr>
          <w:rFonts w:ascii="TimesNewRomanPSMT" w:hAnsi="TimesNewRomanPSMT" w:cs="TimesNewRomanPSMT"/>
          <w:sz w:val="24"/>
          <w:szCs w:val="24"/>
        </w:rPr>
        <w:t xml:space="preserve"> and </w:t>
      </w:r>
      <w:proofErr w:type="spellStart"/>
      <w:r w:rsidR="00ED4AE1" w:rsidRPr="002A1A5E">
        <w:rPr>
          <w:rFonts w:ascii="TimesNewRomanPSMT" w:hAnsi="TimesNewRomanPSMT" w:cs="TimesNewRomanPSMT"/>
          <w:sz w:val="24"/>
          <w:szCs w:val="24"/>
        </w:rPr>
        <w:t>Raper</w:t>
      </w:r>
      <w:proofErr w:type="spellEnd"/>
      <w:r w:rsidR="00ED4AE1" w:rsidRPr="002A1A5E">
        <w:rPr>
          <w:rFonts w:ascii="TimesNewRomanPSMT" w:hAnsi="TimesNewRomanPSMT" w:cs="TimesNewRomanPSMT"/>
          <w:sz w:val="24"/>
          <w:szCs w:val="24"/>
        </w:rPr>
        <w:t xml:space="preserve"> 1987; or multiple</w:t>
      </w:r>
      <w:r w:rsidR="00251CAB" w:rsidRPr="002A1A5E">
        <w:rPr>
          <w:rFonts w:ascii="TimesNewRomanPSMT" w:hAnsi="TimesNewRomanPSMT" w:cs="TimesNewRomanPSMT"/>
          <w:sz w:val="24"/>
          <w:szCs w:val="24"/>
        </w:rPr>
        <w:t xml:space="preserve"> ocean</w:t>
      </w:r>
      <w:r w:rsidR="00ED4AE1" w:rsidRPr="002A1A5E">
        <w:rPr>
          <w:rFonts w:ascii="TimesNewRomanPSMT" w:hAnsi="TimesNewRomanPSMT" w:cs="TimesNewRomanPSMT"/>
          <w:sz w:val="24"/>
          <w:szCs w:val="24"/>
        </w:rPr>
        <w:t xml:space="preserve"> layers as in Gregory 2000 or Held et al 2010) w</w:t>
      </w:r>
      <w:r w:rsidR="00251CAB" w:rsidRPr="002A1A5E">
        <w:rPr>
          <w:rFonts w:ascii="TimesNewRomanPSMT" w:hAnsi="TimesNewRomanPSMT" w:cs="TimesNewRomanPSMT"/>
          <w:sz w:val="24"/>
          <w:szCs w:val="24"/>
        </w:rPr>
        <w:t xml:space="preserve">ould not change our conclusions, which rely </w:t>
      </w:r>
      <w:r w:rsidR="00ED4AE1" w:rsidRPr="002A1A5E">
        <w:rPr>
          <w:rFonts w:ascii="TimesNewRomanPSMT" w:hAnsi="TimesNewRomanPSMT" w:cs="TimesNewRomanPSMT"/>
          <w:sz w:val="24"/>
          <w:szCs w:val="24"/>
        </w:rPr>
        <w:t xml:space="preserve">only on the fast warming of the surface components of the climate system and associated SW and LW responses. Secondly, these more sophisticated representations would add </w:t>
      </w:r>
      <w:r w:rsidR="00251CAB" w:rsidRPr="002A1A5E">
        <w:rPr>
          <w:rFonts w:ascii="TimesNewRomanPSMT" w:hAnsi="TimesNewRomanPSMT" w:cs="TimesNewRomanPSMT"/>
          <w:sz w:val="24"/>
          <w:szCs w:val="24"/>
        </w:rPr>
        <w:t xml:space="preserve">a degree of </w:t>
      </w:r>
      <w:r w:rsidR="00ED4AE1" w:rsidRPr="002A1A5E">
        <w:rPr>
          <w:rFonts w:ascii="TimesNewRomanPSMT" w:hAnsi="TimesNewRomanPSMT" w:cs="TimesNewRomanPSMT"/>
          <w:sz w:val="24"/>
          <w:szCs w:val="24"/>
        </w:rPr>
        <w:t xml:space="preserve">complexity to our analytical solutions, which we wish to avoid in </w:t>
      </w:r>
      <w:r w:rsidR="00251CAB" w:rsidRPr="002A1A5E">
        <w:rPr>
          <w:rFonts w:ascii="TimesNewRomanPSMT" w:hAnsi="TimesNewRomanPSMT" w:cs="TimesNewRomanPSMT"/>
          <w:sz w:val="24"/>
          <w:szCs w:val="24"/>
        </w:rPr>
        <w:t>hopes of communicating</w:t>
      </w:r>
      <w:r w:rsidR="00ED4AE1" w:rsidRPr="002A1A5E">
        <w:rPr>
          <w:rFonts w:ascii="TimesNewRomanPSMT" w:hAnsi="TimesNewRomanPSMT" w:cs="TimesNewRomanPSMT"/>
          <w:sz w:val="24"/>
          <w:szCs w:val="24"/>
        </w:rPr>
        <w:t xml:space="preserve"> our main points to </w:t>
      </w:r>
      <w:r w:rsidR="00251CAB" w:rsidRPr="002A1A5E">
        <w:rPr>
          <w:rFonts w:ascii="TimesNewRomanPSMT" w:hAnsi="TimesNewRomanPSMT" w:cs="TimesNewRomanPSMT"/>
          <w:sz w:val="24"/>
          <w:szCs w:val="24"/>
        </w:rPr>
        <w:t>a broad audience.</w:t>
      </w:r>
    </w:p>
    <w:p w14:paraId="30D6B688" w14:textId="77777777" w:rsidR="00A76E68" w:rsidRPr="002A1A5E" w:rsidRDefault="00A76E68" w:rsidP="00A76E68">
      <w:pPr>
        <w:autoSpaceDE w:val="0"/>
        <w:autoSpaceDN w:val="0"/>
        <w:adjustRightInd w:val="0"/>
        <w:spacing w:after="0" w:line="240" w:lineRule="auto"/>
        <w:rPr>
          <w:rFonts w:ascii="TimesNewRomanPSMT" w:hAnsi="TimesNewRomanPSMT" w:cs="TimesNewRomanPSMT"/>
          <w:i/>
          <w:sz w:val="24"/>
          <w:szCs w:val="24"/>
        </w:rPr>
      </w:pPr>
    </w:p>
    <w:p w14:paraId="4D4F8A94" w14:textId="4A68F3FB" w:rsidR="00251CAB" w:rsidRPr="00251CAB" w:rsidRDefault="00251CAB" w:rsidP="00A76E68">
      <w:pPr>
        <w:autoSpaceDE w:val="0"/>
        <w:autoSpaceDN w:val="0"/>
        <w:adjustRightInd w:val="0"/>
        <w:spacing w:after="0" w:line="240" w:lineRule="auto"/>
        <w:rPr>
          <w:rFonts w:ascii="TimesNewRomanPSMT" w:hAnsi="TimesNewRomanPSMT" w:cs="TimesNewRomanPSMT"/>
          <w:sz w:val="24"/>
          <w:szCs w:val="24"/>
        </w:rPr>
      </w:pPr>
      <w:r w:rsidRPr="002A1A5E">
        <w:rPr>
          <w:rFonts w:ascii="TimesNewRomanPSMT" w:hAnsi="TimesNewRomanPSMT" w:cs="TimesNewRomanPSMT"/>
          <w:sz w:val="24"/>
          <w:szCs w:val="24"/>
        </w:rPr>
        <w:t xml:space="preserve">However, we agree that it is important to note the limitations of these assumptions, and have thus added citations and a discussion of the well-established idea that there is no single relaxation timescale or heat capacity in the climate system (first full paragraph of page 2). We also emphasize that while the energy balance model used here allows the heat capacity to vary in time and between climate models, inter-model differences in heat capacity play a minimal role in setting the time evolution of ASR and OLR; the inter-model spread in the OLR recovery timescale is accurately reproduced when the ensemble average heat capacity is used (Fig. 4) with the exception of two models where the heat capacity at 100 years is much larger </w:t>
      </w:r>
      <w:r w:rsidRPr="00251CAB">
        <w:rPr>
          <w:rFonts w:ascii="TimesNewRomanPSMT" w:hAnsi="TimesNewRomanPSMT" w:cs="TimesNewRomanPSMT"/>
          <w:sz w:val="24"/>
          <w:szCs w:val="24"/>
        </w:rPr>
        <w:t>than the ensemble average (as noted in the text). We also elaborate on ability of the analytical solution</w:t>
      </w:r>
      <w:r>
        <w:rPr>
          <w:rFonts w:ascii="TimesNewRomanPSMT" w:hAnsi="TimesNewRomanPSMT" w:cs="TimesNewRomanPSMT"/>
          <w:sz w:val="24"/>
          <w:szCs w:val="24"/>
        </w:rPr>
        <w:t xml:space="preserve">s, </w:t>
      </w:r>
      <w:r>
        <w:rPr>
          <w:rFonts w:ascii="TimesNewRomanPSMT" w:hAnsi="TimesNewRomanPSMT" w:cs="TimesNewRomanPSMT"/>
          <w:sz w:val="24"/>
          <w:szCs w:val="24"/>
        </w:rPr>
        <w:lastRenderedPageBreak/>
        <w:t xml:space="preserve">under the assumption of </w:t>
      </w:r>
      <w:r w:rsidRPr="002A1A5E">
        <w:rPr>
          <w:rFonts w:ascii="TimesNewRomanPSMT" w:hAnsi="TimesNewRomanPSMT" w:cs="TimesNewRomanPSMT"/>
          <w:sz w:val="24"/>
          <w:szCs w:val="24"/>
        </w:rPr>
        <w:t xml:space="preserve">time-invariant </w:t>
      </w:r>
      <w:r w:rsidRPr="00251CAB">
        <w:rPr>
          <w:rFonts w:ascii="TimesNewRomanPSMT" w:hAnsi="TimesNewRomanPSMT" w:cs="TimesNewRomanPSMT"/>
          <w:sz w:val="24"/>
          <w:szCs w:val="24"/>
        </w:rPr>
        <w:t>heat capacity, to capture the inter-model spread in the radiative response (second paragra</w:t>
      </w:r>
      <w:r w:rsidR="0096731A">
        <w:rPr>
          <w:rFonts w:ascii="TimesNewRomanPSMT" w:hAnsi="TimesNewRomanPSMT" w:cs="TimesNewRomanPSMT"/>
          <w:sz w:val="24"/>
          <w:szCs w:val="24"/>
        </w:rPr>
        <w:t xml:space="preserve">ph in the discussion section). </w:t>
      </w:r>
    </w:p>
    <w:p w14:paraId="056AB985" w14:textId="77777777" w:rsidR="00123219" w:rsidRDefault="00123219" w:rsidP="00A76E68">
      <w:pPr>
        <w:autoSpaceDE w:val="0"/>
        <w:autoSpaceDN w:val="0"/>
        <w:adjustRightInd w:val="0"/>
        <w:spacing w:after="0" w:line="240" w:lineRule="auto"/>
        <w:rPr>
          <w:rFonts w:ascii="TimesNewRomanPSMT" w:hAnsi="TimesNewRomanPSMT" w:cs="TimesNewRomanPSMT"/>
          <w:i/>
          <w:color w:val="404040" w:themeColor="text1" w:themeTint="BF"/>
          <w:sz w:val="24"/>
          <w:szCs w:val="24"/>
        </w:rPr>
      </w:pPr>
    </w:p>
    <w:p w14:paraId="6A5BD54B" w14:textId="77777777" w:rsidR="00123219" w:rsidRDefault="00123219" w:rsidP="00A76E68">
      <w:pPr>
        <w:autoSpaceDE w:val="0"/>
        <w:autoSpaceDN w:val="0"/>
        <w:adjustRightInd w:val="0"/>
        <w:spacing w:after="0" w:line="240" w:lineRule="auto"/>
        <w:rPr>
          <w:rFonts w:ascii="TimesNewRomanPSMT" w:hAnsi="TimesNewRomanPSMT" w:cs="TimesNewRomanPSMT"/>
          <w:i/>
          <w:color w:val="404040" w:themeColor="text1" w:themeTint="BF"/>
          <w:sz w:val="24"/>
          <w:szCs w:val="24"/>
        </w:rPr>
      </w:pPr>
    </w:p>
    <w:p w14:paraId="5A472F3D" w14:textId="77777777" w:rsidR="00A76E68" w:rsidRPr="00B53309" w:rsidRDefault="00A76E68" w:rsidP="00A76E68">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Another way to go is to divide the ocean into slabs, with an energy balance equation for each slab. The homogeneous matrix equation yields eigenvalues (inverse of relaxation times) for the separate eigenvectors. This leads to a series of separately exponentially decaying transients. (Sorry to bore you with such detail, of which you are probably aware).</w:t>
      </w:r>
    </w:p>
    <w:p w14:paraId="661FC4F5" w14:textId="77777777" w:rsidR="00A76E68" w:rsidRPr="00B53309" w:rsidRDefault="00A76E68" w:rsidP="00A76E68">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 xml:space="preserve">That’s enough ancient history. The authors can use their own discretion as to whether to include any of it. I hope it is helpful. I would also note that in the simple models already mentioned, the OLR is usually given by </w:t>
      </w:r>
      <w:proofErr w:type="spellStart"/>
      <w:r w:rsidRPr="00B53309">
        <w:rPr>
          <w:rFonts w:ascii="TimesNewRomanPSMT" w:hAnsi="TimesNewRomanPSMT" w:cs="TimesNewRomanPSMT"/>
          <w:i/>
          <w:color w:val="595959" w:themeColor="text1" w:themeTint="A6"/>
          <w:sz w:val="24"/>
          <w:szCs w:val="24"/>
        </w:rPr>
        <w:t>Budyko’s</w:t>
      </w:r>
      <w:proofErr w:type="spellEnd"/>
      <w:r w:rsidRPr="00B53309">
        <w:rPr>
          <w:rFonts w:ascii="TimesNewRomanPSMT" w:hAnsi="TimesNewRomanPSMT" w:cs="TimesNewRomanPSMT"/>
          <w:i/>
          <w:color w:val="595959" w:themeColor="text1" w:themeTint="A6"/>
          <w:sz w:val="24"/>
          <w:szCs w:val="24"/>
        </w:rPr>
        <w:t xml:space="preserve"> famous formula, A+BT where A and B are empirical constants. B is approximately the negative of the entries in Table 1, column two. B nominally includes the OLR components of water vapor, cloud and lapse rate feedbacks. I have always favored the value 2.00Wm-2K-1 see e.g., Graves et al. (1993)</w:t>
      </w:r>
    </w:p>
    <w:p w14:paraId="6BD3D8C6" w14:textId="77777777" w:rsidR="00A76E68" w:rsidRPr="00B53309" w:rsidRDefault="00A76E68" w:rsidP="00A76E68">
      <w:pPr>
        <w:autoSpaceDE w:val="0"/>
        <w:autoSpaceDN w:val="0"/>
        <w:adjustRightInd w:val="0"/>
        <w:spacing w:after="0" w:line="240" w:lineRule="auto"/>
        <w:rPr>
          <w:rFonts w:ascii="TimesNewRomanPSMT" w:hAnsi="TimesNewRomanPSMT" w:cs="TimesNewRomanPSMT"/>
          <w:i/>
          <w:color w:val="595959" w:themeColor="text1" w:themeTint="A6"/>
          <w:sz w:val="24"/>
          <w:szCs w:val="24"/>
        </w:rPr>
      </w:pPr>
      <w:proofErr w:type="gramStart"/>
      <w:r w:rsidRPr="00B53309">
        <w:rPr>
          <w:rFonts w:ascii="TimesNewRomanPSMT" w:hAnsi="TimesNewRomanPSMT" w:cs="TimesNewRomanPSMT"/>
          <w:i/>
          <w:color w:val="595959" w:themeColor="text1" w:themeTint="A6"/>
          <w:sz w:val="24"/>
          <w:szCs w:val="24"/>
        </w:rPr>
        <w:t>which</w:t>
      </w:r>
      <w:proofErr w:type="gramEnd"/>
      <w:r w:rsidRPr="00B53309">
        <w:rPr>
          <w:rFonts w:ascii="TimesNewRomanPSMT" w:hAnsi="TimesNewRomanPSMT" w:cs="TimesNewRomanPSMT"/>
          <w:i/>
          <w:color w:val="595959" w:themeColor="text1" w:themeTint="A6"/>
          <w:sz w:val="24"/>
          <w:szCs w:val="24"/>
        </w:rPr>
        <w:t xml:space="preserve"> means not much OLR cloud feedback. In view of this rule, the OLR is just a proxy for TS (worth mentioning?).</w:t>
      </w:r>
    </w:p>
    <w:p w14:paraId="21F6375D" w14:textId="77777777" w:rsidR="00A76E68" w:rsidRDefault="00A76E68" w:rsidP="00A76E68">
      <w:pPr>
        <w:autoSpaceDE w:val="0"/>
        <w:autoSpaceDN w:val="0"/>
        <w:adjustRightInd w:val="0"/>
        <w:spacing w:after="0" w:line="240" w:lineRule="auto"/>
        <w:rPr>
          <w:rFonts w:ascii="TimesNewRomanPSMT" w:hAnsi="TimesNewRomanPSMT" w:cs="TimesNewRomanPSMT"/>
          <w:i/>
          <w:color w:val="404040" w:themeColor="text1" w:themeTint="BF"/>
          <w:sz w:val="24"/>
          <w:szCs w:val="24"/>
        </w:rPr>
      </w:pPr>
    </w:p>
    <w:p w14:paraId="39E22253" w14:textId="78D7151E" w:rsidR="00123219" w:rsidRPr="00FE05F8" w:rsidRDefault="00123219" w:rsidP="00123219">
      <w:pPr>
        <w:pStyle w:val="Default"/>
        <w:rPr>
          <w:color w:val="auto"/>
          <w:sz w:val="23"/>
          <w:szCs w:val="23"/>
        </w:rPr>
      </w:pPr>
      <w:r w:rsidRPr="00FE05F8">
        <w:rPr>
          <w:color w:val="auto"/>
          <w:sz w:val="23"/>
          <w:szCs w:val="23"/>
        </w:rPr>
        <w:t>Please see above regarding the idea of div</w:t>
      </w:r>
      <w:r w:rsidR="002A1A5E" w:rsidRPr="00FE05F8">
        <w:rPr>
          <w:color w:val="auto"/>
          <w:sz w:val="23"/>
          <w:szCs w:val="23"/>
        </w:rPr>
        <w:t>id</w:t>
      </w:r>
      <w:r w:rsidRPr="00FE05F8">
        <w:rPr>
          <w:color w:val="auto"/>
          <w:sz w:val="23"/>
          <w:szCs w:val="23"/>
        </w:rPr>
        <w:t xml:space="preserve">ing the ocean into slabs. We also cite the recent </w:t>
      </w:r>
      <w:r w:rsidR="00BC3EDF">
        <w:rPr>
          <w:color w:val="auto"/>
          <w:sz w:val="23"/>
          <w:szCs w:val="23"/>
        </w:rPr>
        <w:t xml:space="preserve">paper by </w:t>
      </w:r>
      <w:proofErr w:type="spellStart"/>
      <w:r w:rsidRPr="00FE05F8">
        <w:rPr>
          <w:color w:val="auto"/>
          <w:sz w:val="23"/>
          <w:szCs w:val="23"/>
        </w:rPr>
        <w:t>Kostov</w:t>
      </w:r>
      <w:proofErr w:type="spellEnd"/>
      <w:r w:rsidRPr="00FE05F8">
        <w:rPr>
          <w:color w:val="auto"/>
          <w:sz w:val="23"/>
          <w:szCs w:val="23"/>
        </w:rPr>
        <w:t xml:space="preserve"> et al (2014), </w:t>
      </w:r>
      <w:r w:rsidR="00BC3EDF">
        <w:rPr>
          <w:color w:val="auto"/>
          <w:sz w:val="23"/>
          <w:szCs w:val="23"/>
        </w:rPr>
        <w:t xml:space="preserve">in </w:t>
      </w:r>
      <w:r w:rsidRPr="00FE05F8">
        <w:rPr>
          <w:color w:val="auto"/>
          <w:sz w:val="23"/>
          <w:szCs w:val="23"/>
        </w:rPr>
        <w:t xml:space="preserve">which the authors try to relate the properties of </w:t>
      </w:r>
      <w:r w:rsidR="009A78E4" w:rsidRPr="00FE05F8">
        <w:rPr>
          <w:color w:val="auto"/>
          <w:sz w:val="23"/>
          <w:szCs w:val="23"/>
        </w:rPr>
        <w:t>the ocean slabs (and coefficients connecting the slabs) to properties of ocean circulation within GCMs.</w:t>
      </w:r>
    </w:p>
    <w:p w14:paraId="742D637E" w14:textId="77777777" w:rsidR="00123219" w:rsidRPr="00FE05F8" w:rsidRDefault="00123219" w:rsidP="00123219">
      <w:pPr>
        <w:pStyle w:val="Default"/>
        <w:rPr>
          <w:color w:val="auto"/>
          <w:sz w:val="23"/>
          <w:szCs w:val="23"/>
        </w:rPr>
      </w:pPr>
    </w:p>
    <w:p w14:paraId="08C8B986" w14:textId="66C86C11" w:rsidR="00123219" w:rsidRPr="00FE05F8" w:rsidRDefault="00123219" w:rsidP="00123219">
      <w:pPr>
        <w:pStyle w:val="Default"/>
        <w:rPr>
          <w:color w:val="auto"/>
          <w:sz w:val="23"/>
          <w:szCs w:val="23"/>
        </w:rPr>
      </w:pPr>
      <w:r w:rsidRPr="00FE05F8">
        <w:rPr>
          <w:color w:val="auto"/>
          <w:sz w:val="23"/>
          <w:szCs w:val="23"/>
        </w:rPr>
        <w:t xml:space="preserve">A citation to </w:t>
      </w:r>
      <w:proofErr w:type="spellStart"/>
      <w:r w:rsidRPr="00FE05F8">
        <w:rPr>
          <w:color w:val="auto"/>
          <w:sz w:val="23"/>
          <w:szCs w:val="23"/>
        </w:rPr>
        <w:t>Budyko</w:t>
      </w:r>
      <w:proofErr w:type="spellEnd"/>
      <w:r w:rsidR="00E525F0">
        <w:rPr>
          <w:color w:val="auto"/>
          <w:sz w:val="23"/>
          <w:szCs w:val="23"/>
        </w:rPr>
        <w:t xml:space="preserve"> (1969)</w:t>
      </w:r>
      <w:r w:rsidRPr="00FE05F8">
        <w:rPr>
          <w:color w:val="auto"/>
          <w:sz w:val="23"/>
          <w:szCs w:val="23"/>
        </w:rPr>
        <w:t xml:space="preserve"> has been added where the linear feedback model and parameters are introduced. Indeed, it is interesting that the observations suggest a value of B of ~2Wm-2K-1, at the high end of that simulated by climate models (see also response to Reviewer 1).</w:t>
      </w:r>
    </w:p>
    <w:p w14:paraId="178208B2" w14:textId="77777777" w:rsidR="00123219" w:rsidRDefault="00123219" w:rsidP="00A76E68">
      <w:pPr>
        <w:autoSpaceDE w:val="0"/>
        <w:autoSpaceDN w:val="0"/>
        <w:adjustRightInd w:val="0"/>
        <w:spacing w:after="0" w:line="240" w:lineRule="auto"/>
        <w:rPr>
          <w:rFonts w:ascii="TimesNewRomanPSMT" w:hAnsi="TimesNewRomanPSMT" w:cs="TimesNewRomanPSMT"/>
          <w:i/>
          <w:color w:val="404040" w:themeColor="text1" w:themeTint="BF"/>
          <w:sz w:val="24"/>
          <w:szCs w:val="24"/>
        </w:rPr>
      </w:pPr>
    </w:p>
    <w:p w14:paraId="4F3580FE" w14:textId="77777777" w:rsidR="00123219" w:rsidRPr="00A76E68" w:rsidRDefault="00123219" w:rsidP="00A76E68">
      <w:pPr>
        <w:autoSpaceDE w:val="0"/>
        <w:autoSpaceDN w:val="0"/>
        <w:adjustRightInd w:val="0"/>
        <w:spacing w:after="0" w:line="240" w:lineRule="auto"/>
        <w:rPr>
          <w:rFonts w:ascii="TimesNewRomanPSMT" w:hAnsi="TimesNewRomanPSMT" w:cs="TimesNewRomanPSMT"/>
          <w:i/>
          <w:color w:val="404040" w:themeColor="text1" w:themeTint="BF"/>
          <w:sz w:val="24"/>
          <w:szCs w:val="24"/>
        </w:rPr>
      </w:pPr>
    </w:p>
    <w:p w14:paraId="66EE95BC" w14:textId="39733797" w:rsidR="00A76E68" w:rsidRPr="00B53309" w:rsidRDefault="00A76E68" w:rsidP="00A76E68">
      <w:pPr>
        <w:autoSpaceDE w:val="0"/>
        <w:autoSpaceDN w:val="0"/>
        <w:adjustRightInd w:val="0"/>
        <w:spacing w:after="0" w:line="240" w:lineRule="auto"/>
        <w:rPr>
          <w:rFonts w:ascii="TimesNewRomanPSMT" w:hAnsi="TimesNewRomanPSMT" w:cs="TimesNewRomanPSMT"/>
          <w:i/>
          <w:color w:val="595959" w:themeColor="text1" w:themeTint="A6"/>
          <w:sz w:val="24"/>
          <w:szCs w:val="24"/>
        </w:rPr>
      </w:pPr>
      <w:r w:rsidRPr="00B53309">
        <w:rPr>
          <w:rFonts w:ascii="TimesNewRomanPSMT" w:hAnsi="TimesNewRomanPSMT" w:cs="TimesNewRomanPSMT"/>
          <w:i/>
          <w:color w:val="595959" w:themeColor="text1" w:themeTint="A6"/>
          <w:sz w:val="24"/>
          <w:szCs w:val="24"/>
        </w:rPr>
        <w:t>The authors do not mention the feedback formula (although they clearly know it well)</w:t>
      </w:r>
      <w:r w:rsidR="009A78E4" w:rsidRPr="00B53309">
        <w:rPr>
          <w:rFonts w:ascii="TimesNewRomanPSMT" w:hAnsi="TimesNewRomanPSMT" w:cs="TimesNewRomanPSMT"/>
          <w:i/>
          <w:color w:val="595959" w:themeColor="text1" w:themeTint="A6"/>
          <w:sz w:val="24"/>
          <w:szCs w:val="24"/>
        </w:rPr>
        <w:t xml:space="preserve"> … </w:t>
      </w:r>
      <w:r w:rsidRPr="00B53309">
        <w:rPr>
          <w:rFonts w:ascii="TimesNewRomanPSMT" w:hAnsi="TimesNewRomanPSMT" w:cs="TimesNewRomanPSMT"/>
          <w:i/>
          <w:color w:val="595959" w:themeColor="text1" w:themeTint="A6"/>
          <w:sz w:val="24"/>
          <w:szCs w:val="24"/>
        </w:rPr>
        <w:t xml:space="preserve">Held and </w:t>
      </w:r>
      <w:proofErr w:type="spellStart"/>
      <w:r w:rsidRPr="00B53309">
        <w:rPr>
          <w:rFonts w:ascii="TimesNewRomanPSMT" w:hAnsi="TimesNewRomanPSMT" w:cs="TimesNewRomanPSMT"/>
          <w:i/>
          <w:color w:val="595959" w:themeColor="text1" w:themeTint="A6"/>
          <w:sz w:val="24"/>
          <w:szCs w:val="24"/>
        </w:rPr>
        <w:t>Soden</w:t>
      </w:r>
      <w:proofErr w:type="spellEnd"/>
      <w:r w:rsidRPr="00B53309">
        <w:rPr>
          <w:rFonts w:ascii="TimesNewRomanPSMT" w:hAnsi="TimesNewRomanPSMT" w:cs="TimesNewRomanPSMT"/>
          <w:i/>
          <w:color w:val="595959" w:themeColor="text1" w:themeTint="A6"/>
          <w:sz w:val="24"/>
          <w:szCs w:val="24"/>
        </w:rPr>
        <w:t xml:space="preserve"> (2000) point out the importance of getting </w:t>
      </w:r>
      <w:proofErr w:type="spellStart"/>
      <w:r w:rsidRPr="00B53309">
        <w:rPr>
          <w:rFonts w:ascii="TimesNewRomanPSMT" w:hAnsi="TimesNewRomanPSMT" w:cs="TimesNewRomanPSMT"/>
          <w:i/>
          <w:color w:val="595959" w:themeColor="text1" w:themeTint="A6"/>
          <w:sz w:val="24"/>
          <w:szCs w:val="24"/>
        </w:rPr>
        <w:t>fW</w:t>
      </w:r>
      <w:proofErr w:type="spellEnd"/>
      <w:r w:rsidRPr="00B53309">
        <w:rPr>
          <w:rFonts w:ascii="TimesNewRomanPSMT" w:hAnsi="TimesNewRomanPSMT" w:cs="TimesNewRomanPSMT"/>
          <w:i/>
          <w:color w:val="595959" w:themeColor="text1" w:themeTint="A6"/>
          <w:sz w:val="24"/>
          <w:szCs w:val="24"/>
        </w:rPr>
        <w:t xml:space="preserve"> (water vapor and lapse rate) right because it enhances the effect of the albedo and other feedbacks, making the adjustment time larger in a nonlinear fashion.</w:t>
      </w:r>
    </w:p>
    <w:p w14:paraId="51C4DCAA" w14:textId="77777777" w:rsidR="00A76E68" w:rsidRDefault="00A76E68" w:rsidP="00A76E68">
      <w:pPr>
        <w:autoSpaceDE w:val="0"/>
        <w:autoSpaceDN w:val="0"/>
        <w:adjustRightInd w:val="0"/>
        <w:spacing w:after="0" w:line="240" w:lineRule="auto"/>
        <w:rPr>
          <w:rFonts w:ascii="TimesNewRomanPSMT" w:hAnsi="TimesNewRomanPSMT" w:cs="TimesNewRomanPSMT"/>
          <w:i/>
          <w:color w:val="404040" w:themeColor="text1" w:themeTint="BF"/>
          <w:sz w:val="24"/>
          <w:szCs w:val="24"/>
        </w:rPr>
      </w:pPr>
    </w:p>
    <w:p w14:paraId="1A2A9EA5" w14:textId="36F3EA8E" w:rsidR="009A78E4" w:rsidRPr="00FE05F8" w:rsidRDefault="009A78E4" w:rsidP="009A78E4">
      <w:pPr>
        <w:pStyle w:val="Default"/>
        <w:rPr>
          <w:color w:val="auto"/>
          <w:sz w:val="23"/>
          <w:szCs w:val="23"/>
        </w:rPr>
      </w:pPr>
      <w:r w:rsidRPr="00FE05F8">
        <w:rPr>
          <w:color w:val="auto"/>
          <w:sz w:val="23"/>
          <w:szCs w:val="23"/>
        </w:rPr>
        <w:t>We have added a discussion and citation to literature where the feedback gain is introduced. We further note that the definition of SW feedback gain used in the present study is a modification of these well-established ideas. We hope that this helps to clarify our use of ‘gain’ and ‘feedback’.</w:t>
      </w:r>
    </w:p>
    <w:p w14:paraId="14287818" w14:textId="77777777" w:rsidR="009A78E4" w:rsidRDefault="009A78E4" w:rsidP="00A76E68">
      <w:pPr>
        <w:autoSpaceDE w:val="0"/>
        <w:autoSpaceDN w:val="0"/>
        <w:adjustRightInd w:val="0"/>
        <w:spacing w:after="0" w:line="240" w:lineRule="auto"/>
        <w:rPr>
          <w:rFonts w:ascii="TimesNewRomanPSMT" w:hAnsi="TimesNewRomanPSMT" w:cs="TimesNewRomanPSMT"/>
          <w:i/>
          <w:color w:val="404040" w:themeColor="text1" w:themeTint="BF"/>
          <w:sz w:val="24"/>
          <w:szCs w:val="24"/>
        </w:rPr>
      </w:pPr>
    </w:p>
    <w:p w14:paraId="1C0E7A3B" w14:textId="7273DB42" w:rsidR="000235CF" w:rsidRPr="002A1A5E" w:rsidRDefault="000D0D74" w:rsidP="00A76E68">
      <w:pPr>
        <w:autoSpaceDE w:val="0"/>
        <w:autoSpaceDN w:val="0"/>
        <w:adjustRightInd w:val="0"/>
        <w:spacing w:after="0" w:line="240" w:lineRule="auto"/>
        <w:rPr>
          <w:rFonts w:ascii="Times New Roman" w:hAnsi="Times New Roman" w:cs="TimesNewRomanPSMT"/>
          <w:sz w:val="24"/>
          <w:szCs w:val="24"/>
        </w:rPr>
      </w:pPr>
      <w:r w:rsidRPr="002A1A5E">
        <w:rPr>
          <w:rFonts w:ascii="Times New Roman" w:hAnsi="Times New Roman" w:cs="TimesNewRomanPSMT"/>
          <w:sz w:val="24"/>
          <w:szCs w:val="24"/>
        </w:rPr>
        <w:t>References:</w:t>
      </w:r>
    </w:p>
    <w:p w14:paraId="0E2978F5" w14:textId="785AF8ED" w:rsidR="000D0D74" w:rsidRPr="002A1A5E" w:rsidRDefault="000D0D74" w:rsidP="00A76E68">
      <w:pPr>
        <w:autoSpaceDE w:val="0"/>
        <w:autoSpaceDN w:val="0"/>
        <w:adjustRightInd w:val="0"/>
        <w:spacing w:after="0" w:line="240" w:lineRule="auto"/>
        <w:rPr>
          <w:rFonts w:ascii="Times New Roman" w:hAnsi="Times New Roman" w:cs="TimesNewRomanPSMT"/>
          <w:sz w:val="24"/>
          <w:szCs w:val="24"/>
        </w:rPr>
      </w:pPr>
      <w:r w:rsidRPr="002A1A5E">
        <w:rPr>
          <w:rFonts w:ascii="Times New Roman" w:hAnsi="Times New Roman" w:cs="TimesNewRomanPSMT"/>
          <w:sz w:val="24"/>
          <w:szCs w:val="24"/>
        </w:rPr>
        <w:t>Gregory (2000)</w:t>
      </w:r>
      <w:r w:rsidRPr="002A1A5E">
        <w:rPr>
          <w:rFonts w:ascii="Times New Roman" w:hAnsi="Times New Roman"/>
        </w:rPr>
        <w:t xml:space="preserve"> </w:t>
      </w:r>
      <w:r w:rsidRPr="002A1A5E">
        <w:rPr>
          <w:rFonts w:ascii="Times New Roman" w:hAnsi="Times New Roman" w:cs="TimesNewRomanPSMT"/>
          <w:sz w:val="24"/>
          <w:szCs w:val="24"/>
        </w:rPr>
        <w:t xml:space="preserve">Vertical heat transports in the ocean and their effect on time-dependent climate change. Climate Dynamics, </w:t>
      </w:r>
      <w:r w:rsidR="000235CF" w:rsidRPr="002A1A5E">
        <w:rPr>
          <w:rFonts w:ascii="Times New Roman" w:hAnsi="Times New Roman" w:cs="TimesNewRomanPSMT"/>
          <w:sz w:val="24"/>
          <w:szCs w:val="24"/>
        </w:rPr>
        <w:t>16, 501-515.</w:t>
      </w:r>
    </w:p>
    <w:p w14:paraId="03228B3C" w14:textId="77777777" w:rsidR="002A1A5E" w:rsidRPr="002A1A5E" w:rsidRDefault="002A1A5E" w:rsidP="00A76E68">
      <w:pPr>
        <w:autoSpaceDE w:val="0"/>
        <w:autoSpaceDN w:val="0"/>
        <w:adjustRightInd w:val="0"/>
        <w:spacing w:after="0" w:line="240" w:lineRule="auto"/>
        <w:rPr>
          <w:rFonts w:ascii="Times New Roman" w:hAnsi="Times New Roman" w:cs="TimesNewRomanPSMT"/>
          <w:color w:val="FF6600"/>
          <w:sz w:val="24"/>
          <w:szCs w:val="24"/>
        </w:rPr>
      </w:pPr>
    </w:p>
    <w:p w14:paraId="5F443D4F" w14:textId="580F803D" w:rsidR="002A1A5E" w:rsidRPr="002A1A5E" w:rsidRDefault="002A1A5E" w:rsidP="00A76E68">
      <w:pPr>
        <w:autoSpaceDE w:val="0"/>
        <w:autoSpaceDN w:val="0"/>
        <w:adjustRightInd w:val="0"/>
        <w:spacing w:after="0" w:line="240" w:lineRule="auto"/>
        <w:rPr>
          <w:rFonts w:ascii="Times New Roman" w:hAnsi="Times New Roman" w:cs="TimesNewRomanPSMT"/>
          <w:color w:val="FF6600"/>
          <w:sz w:val="24"/>
          <w:szCs w:val="24"/>
        </w:rPr>
      </w:pPr>
      <w:proofErr w:type="spellStart"/>
      <w:r w:rsidRPr="002A1A5E">
        <w:rPr>
          <w:rFonts w:ascii="Times New Roman" w:hAnsi="Times New Roman"/>
          <w:sz w:val="24"/>
        </w:rPr>
        <w:t>Hoffert</w:t>
      </w:r>
      <w:proofErr w:type="spellEnd"/>
      <w:r w:rsidRPr="002A1A5E">
        <w:rPr>
          <w:rFonts w:ascii="Times New Roman" w:hAnsi="Times New Roman"/>
          <w:sz w:val="24"/>
        </w:rPr>
        <w:t xml:space="preserve"> et al (1980) </w:t>
      </w:r>
      <w:proofErr w:type="gramStart"/>
      <w:r w:rsidRPr="002A1A5E">
        <w:rPr>
          <w:rFonts w:ascii="Times New Roman" w:hAnsi="Times New Roman"/>
          <w:sz w:val="24"/>
        </w:rPr>
        <w:t>The</w:t>
      </w:r>
      <w:proofErr w:type="gramEnd"/>
      <w:r w:rsidRPr="002A1A5E">
        <w:rPr>
          <w:rFonts w:ascii="Times New Roman" w:hAnsi="Times New Roman"/>
          <w:sz w:val="24"/>
        </w:rPr>
        <w:t xml:space="preserve"> role of deep sea heat storage in the secular response to climatic forcing. JGR: Oceans, 85, C11, 6667–6679</w:t>
      </w:r>
    </w:p>
    <w:p w14:paraId="681212A9" w14:textId="6147D6F6" w:rsidR="000D0D74" w:rsidRPr="000D0D74" w:rsidRDefault="000D0D74" w:rsidP="00A76E68">
      <w:pPr>
        <w:autoSpaceDE w:val="0"/>
        <w:autoSpaceDN w:val="0"/>
        <w:adjustRightInd w:val="0"/>
        <w:spacing w:after="0" w:line="240" w:lineRule="auto"/>
        <w:rPr>
          <w:rFonts w:ascii="TimesNewRomanPSMT" w:hAnsi="TimesNewRomanPSMT" w:cs="TimesNewRomanPSMT"/>
          <w:color w:val="FF6600"/>
          <w:sz w:val="24"/>
          <w:szCs w:val="24"/>
        </w:rPr>
      </w:pPr>
    </w:p>
    <w:sectPr w:rsidR="000D0D74" w:rsidRPr="000D0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SW">
    <w:altName w:val="Times New Roman"/>
    <w:panose1 w:val="00000000000000000000"/>
    <w:charset w:val="00"/>
    <w:family w:val="roman"/>
    <w:notTrueType/>
    <w:pitch w:val="default"/>
  </w:font>
  <w:font w:name="TimesNewRomanPS-ItalicMT">
    <w:altName w:val="Times New Roman"/>
    <w:panose1 w:val="00000000000000000000"/>
    <w:charset w:val="00"/>
    <w:family w:val="swiss"/>
    <w:notTrueType/>
    <w:pitch w:val="default"/>
    <w:sig w:usb0="00000003" w:usb1="00000000" w:usb2="00000000" w:usb3="00000000" w:csb0="00000001" w:csb1="00000000"/>
  </w:font>
  <w:font w:name="SymbolM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347A4"/>
    <w:multiLevelType w:val="hybridMultilevel"/>
    <w:tmpl w:val="ED00E22E"/>
    <w:lvl w:ilvl="0" w:tplc="BD60A7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FD5"/>
    <w:rsid w:val="000102DF"/>
    <w:rsid w:val="000175C9"/>
    <w:rsid w:val="000235CF"/>
    <w:rsid w:val="00025F9C"/>
    <w:rsid w:val="00067EE1"/>
    <w:rsid w:val="0008167E"/>
    <w:rsid w:val="000959EA"/>
    <w:rsid w:val="000B7DD2"/>
    <w:rsid w:val="000D0D74"/>
    <w:rsid w:val="000D5FF5"/>
    <w:rsid w:val="00123219"/>
    <w:rsid w:val="00146168"/>
    <w:rsid w:val="00150FB1"/>
    <w:rsid w:val="001534D8"/>
    <w:rsid w:val="00154C04"/>
    <w:rsid w:val="00171E23"/>
    <w:rsid w:val="00172B70"/>
    <w:rsid w:val="001A0968"/>
    <w:rsid w:val="001C14EA"/>
    <w:rsid w:val="001F4FCE"/>
    <w:rsid w:val="00205394"/>
    <w:rsid w:val="00233926"/>
    <w:rsid w:val="0023401B"/>
    <w:rsid w:val="002433A0"/>
    <w:rsid w:val="00251CAB"/>
    <w:rsid w:val="00286A57"/>
    <w:rsid w:val="002A1A5E"/>
    <w:rsid w:val="002C3FBB"/>
    <w:rsid w:val="002E74AA"/>
    <w:rsid w:val="00334914"/>
    <w:rsid w:val="00334B63"/>
    <w:rsid w:val="003545A7"/>
    <w:rsid w:val="003559D7"/>
    <w:rsid w:val="003868A6"/>
    <w:rsid w:val="003D15C9"/>
    <w:rsid w:val="00403627"/>
    <w:rsid w:val="004201CF"/>
    <w:rsid w:val="00435B9D"/>
    <w:rsid w:val="00445470"/>
    <w:rsid w:val="00451155"/>
    <w:rsid w:val="00454399"/>
    <w:rsid w:val="00454BEA"/>
    <w:rsid w:val="00477D12"/>
    <w:rsid w:val="004B7982"/>
    <w:rsid w:val="00590CD2"/>
    <w:rsid w:val="00594827"/>
    <w:rsid w:val="005A16F9"/>
    <w:rsid w:val="00606484"/>
    <w:rsid w:val="00606EA7"/>
    <w:rsid w:val="00624B0B"/>
    <w:rsid w:val="006762AA"/>
    <w:rsid w:val="006B040B"/>
    <w:rsid w:val="006D59E4"/>
    <w:rsid w:val="006D6EA4"/>
    <w:rsid w:val="006E016B"/>
    <w:rsid w:val="006F0F7F"/>
    <w:rsid w:val="0073048C"/>
    <w:rsid w:val="007471FA"/>
    <w:rsid w:val="007A13E9"/>
    <w:rsid w:val="00804B3B"/>
    <w:rsid w:val="0082069A"/>
    <w:rsid w:val="0085284F"/>
    <w:rsid w:val="008655B5"/>
    <w:rsid w:val="00870636"/>
    <w:rsid w:val="008B10E0"/>
    <w:rsid w:val="008B7499"/>
    <w:rsid w:val="008E52FB"/>
    <w:rsid w:val="008F75B7"/>
    <w:rsid w:val="009008FB"/>
    <w:rsid w:val="0095365F"/>
    <w:rsid w:val="00954A75"/>
    <w:rsid w:val="0096731A"/>
    <w:rsid w:val="00981C22"/>
    <w:rsid w:val="00984465"/>
    <w:rsid w:val="0098794C"/>
    <w:rsid w:val="009A78E4"/>
    <w:rsid w:val="009C00FE"/>
    <w:rsid w:val="009C6D32"/>
    <w:rsid w:val="009F24DE"/>
    <w:rsid w:val="009F64C0"/>
    <w:rsid w:val="00A76E68"/>
    <w:rsid w:val="00A803B6"/>
    <w:rsid w:val="00B53309"/>
    <w:rsid w:val="00B7320E"/>
    <w:rsid w:val="00B91B19"/>
    <w:rsid w:val="00B926B1"/>
    <w:rsid w:val="00BC3EDF"/>
    <w:rsid w:val="00BC5BFC"/>
    <w:rsid w:val="00C03A9C"/>
    <w:rsid w:val="00C64776"/>
    <w:rsid w:val="00C75789"/>
    <w:rsid w:val="00C77868"/>
    <w:rsid w:val="00C859A8"/>
    <w:rsid w:val="00C86978"/>
    <w:rsid w:val="00C90A7D"/>
    <w:rsid w:val="00CB4FD5"/>
    <w:rsid w:val="00D128C4"/>
    <w:rsid w:val="00D44FA5"/>
    <w:rsid w:val="00D52741"/>
    <w:rsid w:val="00D53F0F"/>
    <w:rsid w:val="00D765F6"/>
    <w:rsid w:val="00D85670"/>
    <w:rsid w:val="00DE1B58"/>
    <w:rsid w:val="00E0053B"/>
    <w:rsid w:val="00E05333"/>
    <w:rsid w:val="00E1042F"/>
    <w:rsid w:val="00E226E0"/>
    <w:rsid w:val="00E42679"/>
    <w:rsid w:val="00E525F0"/>
    <w:rsid w:val="00E56674"/>
    <w:rsid w:val="00E80115"/>
    <w:rsid w:val="00E828A2"/>
    <w:rsid w:val="00EA6D6C"/>
    <w:rsid w:val="00EB33C7"/>
    <w:rsid w:val="00EB4FD2"/>
    <w:rsid w:val="00ED4AE1"/>
    <w:rsid w:val="00ED550A"/>
    <w:rsid w:val="00EF06AF"/>
    <w:rsid w:val="00F2109A"/>
    <w:rsid w:val="00F572E0"/>
    <w:rsid w:val="00F90CAE"/>
    <w:rsid w:val="00FA1980"/>
    <w:rsid w:val="00FA30A4"/>
    <w:rsid w:val="00FA329A"/>
    <w:rsid w:val="00FA56A3"/>
    <w:rsid w:val="00FE05F8"/>
    <w:rsid w:val="00FE29BD"/>
    <w:rsid w:val="00FE4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D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D74"/>
  </w:style>
  <w:style w:type="paragraph" w:styleId="Heading2">
    <w:name w:val="heading 2"/>
    <w:basedOn w:val="Normal"/>
    <w:link w:val="Heading2Char"/>
    <w:uiPriority w:val="9"/>
    <w:qFormat/>
    <w:rsid w:val="00F210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6F9"/>
    <w:rPr>
      <w:rFonts w:ascii="Tahoma" w:hAnsi="Tahoma" w:cs="Tahoma"/>
      <w:sz w:val="16"/>
      <w:szCs w:val="16"/>
    </w:rPr>
  </w:style>
  <w:style w:type="character" w:customStyle="1" w:styleId="Heading2Char">
    <w:name w:val="Heading 2 Char"/>
    <w:basedOn w:val="DefaultParagraphFont"/>
    <w:link w:val="Heading2"/>
    <w:uiPriority w:val="9"/>
    <w:rsid w:val="00F2109A"/>
    <w:rPr>
      <w:rFonts w:ascii="Times New Roman" w:eastAsia="Times New Roman" w:hAnsi="Times New Roman" w:cs="Times New Roman"/>
      <w:b/>
      <w:bCs/>
      <w:sz w:val="36"/>
      <w:szCs w:val="36"/>
    </w:rPr>
  </w:style>
  <w:style w:type="paragraph" w:customStyle="1" w:styleId="Default">
    <w:name w:val="Default"/>
    <w:rsid w:val="0023401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A329A"/>
    <w:pPr>
      <w:ind w:left="720"/>
      <w:contextualSpacing/>
    </w:pPr>
  </w:style>
  <w:style w:type="character" w:styleId="CommentReference">
    <w:name w:val="annotation reference"/>
    <w:basedOn w:val="DefaultParagraphFont"/>
    <w:uiPriority w:val="99"/>
    <w:semiHidden/>
    <w:unhideWhenUsed/>
    <w:rsid w:val="003868A6"/>
    <w:rPr>
      <w:sz w:val="18"/>
      <w:szCs w:val="18"/>
    </w:rPr>
  </w:style>
  <w:style w:type="paragraph" w:styleId="CommentText">
    <w:name w:val="annotation text"/>
    <w:basedOn w:val="Normal"/>
    <w:link w:val="CommentTextChar"/>
    <w:uiPriority w:val="99"/>
    <w:semiHidden/>
    <w:unhideWhenUsed/>
    <w:rsid w:val="003868A6"/>
    <w:pPr>
      <w:spacing w:line="240" w:lineRule="auto"/>
    </w:pPr>
    <w:rPr>
      <w:sz w:val="24"/>
      <w:szCs w:val="24"/>
    </w:rPr>
  </w:style>
  <w:style w:type="character" w:customStyle="1" w:styleId="CommentTextChar">
    <w:name w:val="Comment Text Char"/>
    <w:basedOn w:val="DefaultParagraphFont"/>
    <w:link w:val="CommentText"/>
    <w:uiPriority w:val="99"/>
    <w:semiHidden/>
    <w:rsid w:val="003868A6"/>
    <w:rPr>
      <w:sz w:val="24"/>
      <w:szCs w:val="24"/>
    </w:rPr>
  </w:style>
  <w:style w:type="paragraph" w:styleId="CommentSubject">
    <w:name w:val="annotation subject"/>
    <w:basedOn w:val="CommentText"/>
    <w:next w:val="CommentText"/>
    <w:link w:val="CommentSubjectChar"/>
    <w:uiPriority w:val="99"/>
    <w:semiHidden/>
    <w:unhideWhenUsed/>
    <w:rsid w:val="003868A6"/>
    <w:rPr>
      <w:b/>
      <w:bCs/>
      <w:sz w:val="20"/>
      <w:szCs w:val="20"/>
    </w:rPr>
  </w:style>
  <w:style w:type="character" w:customStyle="1" w:styleId="CommentSubjectChar">
    <w:name w:val="Comment Subject Char"/>
    <w:basedOn w:val="CommentTextChar"/>
    <w:link w:val="CommentSubject"/>
    <w:uiPriority w:val="99"/>
    <w:semiHidden/>
    <w:rsid w:val="003868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D74"/>
  </w:style>
  <w:style w:type="paragraph" w:styleId="Heading2">
    <w:name w:val="heading 2"/>
    <w:basedOn w:val="Normal"/>
    <w:link w:val="Heading2Char"/>
    <w:uiPriority w:val="9"/>
    <w:qFormat/>
    <w:rsid w:val="00F210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6F9"/>
    <w:rPr>
      <w:rFonts w:ascii="Tahoma" w:hAnsi="Tahoma" w:cs="Tahoma"/>
      <w:sz w:val="16"/>
      <w:szCs w:val="16"/>
    </w:rPr>
  </w:style>
  <w:style w:type="character" w:customStyle="1" w:styleId="Heading2Char">
    <w:name w:val="Heading 2 Char"/>
    <w:basedOn w:val="DefaultParagraphFont"/>
    <w:link w:val="Heading2"/>
    <w:uiPriority w:val="9"/>
    <w:rsid w:val="00F2109A"/>
    <w:rPr>
      <w:rFonts w:ascii="Times New Roman" w:eastAsia="Times New Roman" w:hAnsi="Times New Roman" w:cs="Times New Roman"/>
      <w:b/>
      <w:bCs/>
      <w:sz w:val="36"/>
      <w:szCs w:val="36"/>
    </w:rPr>
  </w:style>
  <w:style w:type="paragraph" w:customStyle="1" w:styleId="Default">
    <w:name w:val="Default"/>
    <w:rsid w:val="0023401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A329A"/>
    <w:pPr>
      <w:ind w:left="720"/>
      <w:contextualSpacing/>
    </w:pPr>
  </w:style>
  <w:style w:type="character" w:styleId="CommentReference">
    <w:name w:val="annotation reference"/>
    <w:basedOn w:val="DefaultParagraphFont"/>
    <w:uiPriority w:val="99"/>
    <w:semiHidden/>
    <w:unhideWhenUsed/>
    <w:rsid w:val="003868A6"/>
    <w:rPr>
      <w:sz w:val="18"/>
      <w:szCs w:val="18"/>
    </w:rPr>
  </w:style>
  <w:style w:type="paragraph" w:styleId="CommentText">
    <w:name w:val="annotation text"/>
    <w:basedOn w:val="Normal"/>
    <w:link w:val="CommentTextChar"/>
    <w:uiPriority w:val="99"/>
    <w:semiHidden/>
    <w:unhideWhenUsed/>
    <w:rsid w:val="003868A6"/>
    <w:pPr>
      <w:spacing w:line="240" w:lineRule="auto"/>
    </w:pPr>
    <w:rPr>
      <w:sz w:val="24"/>
      <w:szCs w:val="24"/>
    </w:rPr>
  </w:style>
  <w:style w:type="character" w:customStyle="1" w:styleId="CommentTextChar">
    <w:name w:val="Comment Text Char"/>
    <w:basedOn w:val="DefaultParagraphFont"/>
    <w:link w:val="CommentText"/>
    <w:uiPriority w:val="99"/>
    <w:semiHidden/>
    <w:rsid w:val="003868A6"/>
    <w:rPr>
      <w:sz w:val="24"/>
      <w:szCs w:val="24"/>
    </w:rPr>
  </w:style>
  <w:style w:type="paragraph" w:styleId="CommentSubject">
    <w:name w:val="annotation subject"/>
    <w:basedOn w:val="CommentText"/>
    <w:next w:val="CommentText"/>
    <w:link w:val="CommentSubjectChar"/>
    <w:uiPriority w:val="99"/>
    <w:semiHidden/>
    <w:unhideWhenUsed/>
    <w:rsid w:val="003868A6"/>
    <w:rPr>
      <w:b/>
      <w:bCs/>
      <w:sz w:val="20"/>
      <w:szCs w:val="20"/>
    </w:rPr>
  </w:style>
  <w:style w:type="character" w:customStyle="1" w:styleId="CommentSubjectChar">
    <w:name w:val="Comment Subject Char"/>
    <w:basedOn w:val="CommentTextChar"/>
    <w:link w:val="CommentSubject"/>
    <w:uiPriority w:val="99"/>
    <w:semiHidden/>
    <w:rsid w:val="00386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39283">
      <w:bodyDiv w:val="1"/>
      <w:marLeft w:val="0"/>
      <w:marRight w:val="0"/>
      <w:marTop w:val="0"/>
      <w:marBottom w:val="0"/>
      <w:divBdr>
        <w:top w:val="none" w:sz="0" w:space="0" w:color="auto"/>
        <w:left w:val="none" w:sz="0" w:space="0" w:color="auto"/>
        <w:bottom w:val="none" w:sz="0" w:space="0" w:color="auto"/>
        <w:right w:val="none" w:sz="0" w:space="0" w:color="auto"/>
      </w:divBdr>
    </w:div>
    <w:div w:id="1050223984">
      <w:bodyDiv w:val="1"/>
      <w:marLeft w:val="0"/>
      <w:marRight w:val="0"/>
      <w:marTop w:val="0"/>
      <w:marBottom w:val="0"/>
      <w:divBdr>
        <w:top w:val="none" w:sz="0" w:space="0" w:color="auto"/>
        <w:left w:val="none" w:sz="0" w:space="0" w:color="auto"/>
        <w:bottom w:val="none" w:sz="0" w:space="0" w:color="auto"/>
        <w:right w:val="none" w:sz="0" w:space="0" w:color="auto"/>
      </w:divBdr>
      <w:divsChild>
        <w:div w:id="1777939417">
          <w:marLeft w:val="0"/>
          <w:marRight w:val="0"/>
          <w:marTop w:val="0"/>
          <w:marBottom w:val="0"/>
          <w:divBdr>
            <w:top w:val="none" w:sz="0" w:space="0" w:color="auto"/>
            <w:left w:val="none" w:sz="0" w:space="0" w:color="auto"/>
            <w:bottom w:val="none" w:sz="0" w:space="0" w:color="auto"/>
            <w:right w:val="none" w:sz="0" w:space="0" w:color="auto"/>
          </w:divBdr>
        </w:div>
        <w:div w:id="571964042">
          <w:marLeft w:val="0"/>
          <w:marRight w:val="0"/>
          <w:marTop w:val="0"/>
          <w:marBottom w:val="0"/>
          <w:divBdr>
            <w:top w:val="none" w:sz="0" w:space="0" w:color="auto"/>
            <w:left w:val="none" w:sz="0" w:space="0" w:color="auto"/>
            <w:bottom w:val="none" w:sz="0" w:space="0" w:color="auto"/>
            <w:right w:val="none" w:sz="0" w:space="0" w:color="auto"/>
          </w:divBdr>
        </w:div>
      </w:divsChild>
    </w:div>
    <w:div w:id="1190295422">
      <w:bodyDiv w:val="1"/>
      <w:marLeft w:val="0"/>
      <w:marRight w:val="0"/>
      <w:marTop w:val="0"/>
      <w:marBottom w:val="0"/>
      <w:divBdr>
        <w:top w:val="none" w:sz="0" w:space="0" w:color="auto"/>
        <w:left w:val="none" w:sz="0" w:space="0" w:color="auto"/>
        <w:bottom w:val="none" w:sz="0" w:space="0" w:color="auto"/>
        <w:right w:val="none" w:sz="0" w:space="0" w:color="auto"/>
      </w:divBdr>
      <w:divsChild>
        <w:div w:id="630940954">
          <w:marLeft w:val="0"/>
          <w:marRight w:val="0"/>
          <w:marTop w:val="0"/>
          <w:marBottom w:val="0"/>
          <w:divBdr>
            <w:top w:val="none" w:sz="0" w:space="0" w:color="auto"/>
            <w:left w:val="none" w:sz="0" w:space="0" w:color="auto"/>
            <w:bottom w:val="none" w:sz="0" w:space="0" w:color="auto"/>
            <w:right w:val="none" w:sz="0" w:space="0" w:color="auto"/>
          </w:divBdr>
        </w:div>
        <w:div w:id="1303734515">
          <w:marLeft w:val="0"/>
          <w:marRight w:val="0"/>
          <w:marTop w:val="0"/>
          <w:marBottom w:val="0"/>
          <w:divBdr>
            <w:top w:val="none" w:sz="0" w:space="0" w:color="auto"/>
            <w:left w:val="none" w:sz="0" w:space="0" w:color="auto"/>
            <w:bottom w:val="none" w:sz="0" w:space="0" w:color="auto"/>
            <w:right w:val="none" w:sz="0" w:space="0" w:color="auto"/>
          </w:divBdr>
        </w:div>
      </w:divsChild>
    </w:div>
    <w:div w:id="1442840690">
      <w:bodyDiv w:val="1"/>
      <w:marLeft w:val="0"/>
      <w:marRight w:val="0"/>
      <w:marTop w:val="0"/>
      <w:marBottom w:val="0"/>
      <w:divBdr>
        <w:top w:val="none" w:sz="0" w:space="0" w:color="auto"/>
        <w:left w:val="none" w:sz="0" w:space="0" w:color="auto"/>
        <w:bottom w:val="none" w:sz="0" w:space="0" w:color="auto"/>
        <w:right w:val="none" w:sz="0" w:space="0" w:color="auto"/>
      </w:divBdr>
    </w:div>
    <w:div w:id="20196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CC946-9212-45D3-9131-A8F2B615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3489</Words>
  <Characters>19889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thedhoe</dc:creator>
  <cp:lastModifiedBy>thedhoe</cp:lastModifiedBy>
  <cp:revision>3</cp:revision>
  <dcterms:created xsi:type="dcterms:W3CDTF">2014-09-24T17:41:00Z</dcterms:created>
  <dcterms:modified xsi:type="dcterms:W3CDTF">2014-09-24T17:42:00Z</dcterms:modified>
</cp:coreProperties>
</file>