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DF2" w:rsidRDefault="009B4CBB">
      <w:r w:rsidRPr="009B4CBB">
        <w:t>We thank the reviewer for insightful comments and the very detailed editorial suggestions. We are very grateful for the amount of time and thought the reviewer put into the review. The review has helped us focus and clarify the manuscript. Below we include the reviewer’s comments in red, and our responses in black.</w:t>
      </w:r>
    </w:p>
    <w:p w:rsidR="009B4CBB" w:rsidRPr="009B4CBB" w:rsidRDefault="009B4CBB" w:rsidP="009B4CBB">
      <w:pPr>
        <w:rPr>
          <w:color w:val="FF0000"/>
        </w:rPr>
      </w:pPr>
      <w:proofErr w:type="gramStart"/>
      <w:r w:rsidRPr="009B4CBB">
        <w:rPr>
          <w:color w:val="FF0000"/>
        </w:rPr>
        <w:t>Major  Comments</w:t>
      </w:r>
      <w:proofErr w:type="gramEnd"/>
      <w:r w:rsidRPr="009B4CBB">
        <w:rPr>
          <w:color w:val="FF0000"/>
        </w:rPr>
        <w:t xml:space="preserve"> </w:t>
      </w:r>
    </w:p>
    <w:p w:rsidR="009B4CBB" w:rsidRPr="009B4CBB" w:rsidRDefault="009B4CBB" w:rsidP="009B4CBB">
      <w:pPr>
        <w:rPr>
          <w:color w:val="FF0000"/>
        </w:rPr>
      </w:pPr>
      <w:r w:rsidRPr="009B4CBB">
        <w:rPr>
          <w:color w:val="FF0000"/>
        </w:rPr>
        <w:t xml:space="preserve">1.  </w:t>
      </w:r>
      <w:proofErr w:type="gramStart"/>
      <w:r w:rsidRPr="009B4CBB">
        <w:rPr>
          <w:color w:val="FF0000"/>
        </w:rPr>
        <w:t>The  inter</w:t>
      </w:r>
      <w:proofErr w:type="gramEnd"/>
      <w:r w:rsidRPr="009B4CBB">
        <w:rPr>
          <w:color w:val="FF0000"/>
        </w:rPr>
        <w:t xml:space="preserve">-­‐hemispheric  SST  gradient  metric. </w:t>
      </w:r>
    </w:p>
    <w:p w:rsidR="009B4CBB" w:rsidRPr="009B4CBB" w:rsidRDefault="009B4CBB" w:rsidP="009B4CBB">
      <w:pPr>
        <w:rPr>
          <w:color w:val="FF0000"/>
        </w:rPr>
      </w:pPr>
      <w:r w:rsidRPr="009B4CBB">
        <w:rPr>
          <w:color w:val="FF0000"/>
        </w:rPr>
        <w:t>a.  Have  you  explored  the  sensitivity  of  your  results  to  how  t</w:t>
      </w:r>
      <w:r w:rsidRPr="009B4CBB">
        <w:rPr>
          <w:color w:val="FF0000"/>
        </w:rPr>
        <w:t xml:space="preserve">his  is  defined?    It  seems </w:t>
      </w:r>
      <w:r w:rsidRPr="009B4CBB">
        <w:rPr>
          <w:color w:val="FF0000"/>
        </w:rPr>
        <w:t>likely  to  me  that  precipitation  features  could  respond  se</w:t>
      </w:r>
      <w:r w:rsidRPr="009B4CBB">
        <w:rPr>
          <w:color w:val="FF0000"/>
        </w:rPr>
        <w:t xml:space="preserve">nsitively  to  smaller-­‐scale </w:t>
      </w:r>
      <w:r w:rsidRPr="009B4CBB">
        <w:rPr>
          <w:color w:val="FF0000"/>
        </w:rPr>
        <w:t>gradients  in  SST  that  pull  the  precipitation  maxi</w:t>
      </w:r>
      <w:r w:rsidRPr="009B4CBB">
        <w:rPr>
          <w:color w:val="FF0000"/>
        </w:rPr>
        <w:t xml:space="preserve">mum  north  or  south  without </w:t>
      </w:r>
      <w:r w:rsidRPr="009B4CBB">
        <w:rPr>
          <w:color w:val="FF0000"/>
        </w:rPr>
        <w:t xml:space="preserve">having  a  large  hemispheric-­‐scale  signature. </w:t>
      </w:r>
    </w:p>
    <w:p w:rsidR="009B4CBB" w:rsidRDefault="009B4CBB" w:rsidP="009B4CBB"/>
    <w:p w:rsidR="009B4CBB" w:rsidRDefault="009B4CBB" w:rsidP="009B4CBB">
      <w:r>
        <w:t>We have regenerated the plot of the seasonal cycle of ΔSST and P</w:t>
      </w:r>
      <w:r w:rsidRPr="00CF285E">
        <w:rPr>
          <w:vertAlign w:val="subscript"/>
        </w:rPr>
        <w:t>CENT</w:t>
      </w:r>
      <w:r>
        <w:t xml:space="preserve"> using different regions to define ΔSST ranging from 15S-15N to 30S-30N</w:t>
      </w:r>
      <w:r w:rsidR="00CF285E">
        <w:t xml:space="preserve"> (included below)</w:t>
      </w:r>
      <w:r>
        <w:t>.  The R</w:t>
      </w:r>
      <w:r w:rsidRPr="00CF285E">
        <w:rPr>
          <w:vertAlign w:val="superscript"/>
        </w:rPr>
        <w:t>2</w:t>
      </w:r>
      <w:r>
        <w:t xml:space="preserve"> values between P</w:t>
      </w:r>
      <w:r w:rsidRPr="00CF285E">
        <w:rPr>
          <w:vertAlign w:val="subscript"/>
        </w:rPr>
        <w:t xml:space="preserve">CENT </w:t>
      </w:r>
      <w:r>
        <w:t xml:space="preserve">and the different definitions </w:t>
      </w:r>
      <w:proofErr w:type="gramStart"/>
      <w:r>
        <w:t>of  ΔSST</w:t>
      </w:r>
      <w:proofErr w:type="gramEnd"/>
      <w:r>
        <w:t xml:space="preserve"> are nearly identical (0.938 for 15</w:t>
      </w:r>
      <w:r w:rsidRPr="00CF285E">
        <w:rPr>
          <w:vertAlign w:val="superscript"/>
        </w:rPr>
        <w:t>o</w:t>
      </w:r>
      <w:r>
        <w:t>, 0.937 for 20</w:t>
      </w:r>
      <w:r w:rsidRPr="00CF285E">
        <w:rPr>
          <w:vertAlign w:val="superscript"/>
        </w:rPr>
        <w:t>o</w:t>
      </w:r>
      <w:r>
        <w:t xml:space="preserve">  and 0.942 for 30</w:t>
      </w:r>
      <w:r w:rsidRPr="00CF285E">
        <w:rPr>
          <w:vertAlign w:val="superscript"/>
        </w:rPr>
        <w:t>o</w:t>
      </w:r>
      <w:r>
        <w:t>). The regression coefficient between P</w:t>
      </w:r>
      <w:r w:rsidRPr="00CF285E">
        <w:rPr>
          <w:vertAlign w:val="subscript"/>
        </w:rPr>
        <w:t>CENT</w:t>
      </w:r>
      <w:r>
        <w:t xml:space="preserve"> and ΔSST decreases as the cutoff latitude increases because the seasonal variation in SST increase with latitude and including higher latitudes in the definition in ΔSST results in larger magnitude seasonal variations in ΔSST.  The regression coef</w:t>
      </w:r>
      <w:r w:rsidR="00CF285E">
        <w:t xml:space="preserve">ficients range from 4.6 to 2.1 </w:t>
      </w:r>
      <w:r w:rsidRPr="00CF285E">
        <w:rPr>
          <w:vertAlign w:val="superscript"/>
        </w:rPr>
        <w:t>o</w:t>
      </w:r>
      <w:r>
        <w:t xml:space="preserve"> per K for the definition</w:t>
      </w:r>
      <w:r w:rsidR="00CF285E">
        <w:t>s</w:t>
      </w:r>
      <w:r>
        <w:t xml:space="preserve"> considered here.  While these results support the reviewers contention that the ITCZ responds more sensitively to small scale SST features in the tropics, the near invariance of the </w:t>
      </w:r>
      <w:proofErr w:type="gramStart"/>
      <w:r>
        <w:t>correlation  coefficient</w:t>
      </w:r>
      <w:proofErr w:type="gramEnd"/>
      <w:r>
        <w:t xml:space="preserve"> to the region used to define ΔSST suggests to us that seasonal variations in the hemispheric contrast of SST are well correlated between the deep tropics and the  subtropics (and maybe even the </w:t>
      </w:r>
      <w:proofErr w:type="spellStart"/>
      <w:r>
        <w:t>extratropics</w:t>
      </w:r>
      <w:proofErr w:type="spellEnd"/>
      <w:r>
        <w:t>). Further investigation would be required to deduce the sensitivity of the ITCZ to isolated, equal magnitude SST perturbations in different regions.</w:t>
      </w:r>
    </w:p>
    <w:p w:rsidR="009B4CBB" w:rsidRDefault="009B4CBB" w:rsidP="009B4CBB">
      <w:r>
        <w:rPr>
          <w:rFonts w:ascii="Calibri" w:hAnsi="Calibri" w:cs="Calibri"/>
          <w:noProof/>
          <w:color w:val="FF0000"/>
          <w:spacing w:val="-5"/>
          <w:sz w:val="24"/>
          <w:szCs w:val="24"/>
        </w:rPr>
        <w:lastRenderedPageBreak/>
        <w:drawing>
          <wp:inline distT="0" distB="0" distL="0" distR="0">
            <wp:extent cx="5943600" cy="4584563"/>
            <wp:effectExtent l="0" t="0" r="0" b="6985"/>
            <wp:docPr id="1" name="Picture 1" descr="C:\Users\thedhoe\Desktop\ITCZ_paper\reviews\SST+grad_reg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dhoe\Desktop\ITCZ_paper\reviews\SST+grad_regio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4584563"/>
                    </a:xfrm>
                    <a:prstGeom prst="rect">
                      <a:avLst/>
                    </a:prstGeom>
                    <a:noFill/>
                    <a:ln>
                      <a:noFill/>
                    </a:ln>
                  </pic:spPr>
                </pic:pic>
              </a:graphicData>
            </a:graphic>
          </wp:inline>
        </w:drawing>
      </w:r>
    </w:p>
    <w:p w:rsidR="009B4CBB" w:rsidRPr="009B4CBB" w:rsidRDefault="009B4CBB" w:rsidP="009B4CBB">
      <w:pPr>
        <w:rPr>
          <w:color w:val="FF0000"/>
        </w:rPr>
      </w:pPr>
      <w:r w:rsidRPr="009B4CBB">
        <w:rPr>
          <w:color w:val="FF0000"/>
        </w:rPr>
        <w:t xml:space="preserve">b.  It  never  became  clear  to  me  whether  the  inter-­‐hemispheric  gradient  in  SST  or  the  inter-­‐hemispheric  atmospheric  heating  gradient  (manifested  in  a requirement  for  heat  transport  across  the  equator)  is  more  important  in determining  ITCZ  shifts.    Perhaps  you  did  not  set  out  to  contrast  these  drivers,  but  now  that  you  have  shown  both  I  wonder  which  matters  more,  or  if  that  is  a poorly  posed  question,  or  one  that  cannot  be  answered  with  the  diagnoses performed  in  this  study.    Comparing  the  top  and  bottom  panels  of  Figure  10 suggests  to  me  that  -  compared  with  the  AHTEQ  metric  -  the  SST  gradient metric’s  relation  to  PCENT  exhibits  less  invariance  to  timescale  and  climate  state.  Is  this  a  reasonable  conclusion  to  take  away  from  this  paper?    </w:t>
      </w:r>
      <w:proofErr w:type="gramStart"/>
      <w:r w:rsidRPr="009B4CBB">
        <w:rPr>
          <w:color w:val="FF0000"/>
        </w:rPr>
        <w:t>If  so</w:t>
      </w:r>
      <w:proofErr w:type="gramEnd"/>
      <w:r w:rsidRPr="009B4CBB">
        <w:rPr>
          <w:color w:val="FF0000"/>
        </w:rPr>
        <w:t xml:space="preserve">,  it  should  be brought  out  more  strongly.    If  not,  I  wonder  whether  it  is  essential  that  this aspect  of  the  study  be  included  in  an  already  long  paper,  considering  it  is  not even  mentioned  in  the  title  or  abstract. </w:t>
      </w:r>
    </w:p>
    <w:p w:rsidR="009B4CBB" w:rsidRDefault="009B4CBB" w:rsidP="009B4CBB"/>
    <w:p w:rsidR="009B4CBB" w:rsidRDefault="009B4CBB" w:rsidP="009B4CBB">
      <w:r>
        <w:t>We view the relationship between AHT</w:t>
      </w:r>
      <w:r w:rsidRPr="00CF285E">
        <w:rPr>
          <w:vertAlign w:val="subscript"/>
        </w:rPr>
        <w:t>EQ</w:t>
      </w:r>
      <w:r>
        <w:t xml:space="preserve"> and P</w:t>
      </w:r>
      <w:r w:rsidRPr="00CF285E">
        <w:rPr>
          <w:vertAlign w:val="subscript"/>
        </w:rPr>
        <w:t>CENT</w:t>
      </w:r>
      <w:r>
        <w:t xml:space="preserve"> to be fundamental to the system. We believe this relationship will be nearly invariant to climate state due to the mutual dependence of the tropical rainfall and the atmospheric heat transport on the Hadley cell. The near invariance of these relationships relies on 3 factors: (1) the seasonal migrations of the Hadley cell off the equator are </w:t>
      </w:r>
      <w:r>
        <w:lastRenderedPageBreak/>
        <w:t xml:space="preserve">greater those induced by climate </w:t>
      </w:r>
      <w:proofErr w:type="spellStart"/>
      <w:r>
        <w:t>forcings</w:t>
      </w:r>
      <w:proofErr w:type="spellEnd"/>
      <w:r>
        <w:t xml:space="preserve"> such that the spatial structure of the Hadley cell (e.g. the asymmetry between the summer and winter cell) is well represented by the seasonal cycle, (2) the static stability in the tropics (the vertical gradient of moist static energy) is climate state invariant, and (3) the atmospheric heat transport is dominated by the Hadley cell. We hope to pursue how valid these assumptions are in future work. Our analysis thus far suggests that these assumptions are valid across the perturbation experiments we have analyzed. </w:t>
      </w:r>
    </w:p>
    <w:p w:rsidR="009B4CBB" w:rsidRDefault="009B4CBB" w:rsidP="009B4CBB">
      <w:r>
        <w:t>In contrast, we view the relationship between P</w:t>
      </w:r>
      <w:r w:rsidRPr="00CF285E">
        <w:rPr>
          <w:vertAlign w:val="subscript"/>
        </w:rPr>
        <w:t xml:space="preserve">CENT </w:t>
      </w:r>
      <w:r>
        <w:t>and ΔSST to be empirical; there is no reason for the quantitative relationship to be climate state invariant and our work presented in the current manuscript suggests that this relationship may change from one climate state to the next (and is sensitive to the definition of ΔSST used). We have included the analysis of the relationship between P</w:t>
      </w:r>
      <w:r w:rsidRPr="00CF285E">
        <w:rPr>
          <w:vertAlign w:val="subscript"/>
        </w:rPr>
        <w:t>CENT</w:t>
      </w:r>
      <w:r>
        <w:t xml:space="preserve"> and ΔSST in the manuscript because SST proxy data is widely available </w:t>
      </w:r>
      <w:proofErr w:type="gramStart"/>
      <w:r>
        <w:t>and ,thus</w:t>
      </w:r>
      <w:proofErr w:type="gramEnd"/>
      <w:r>
        <w:t>, ΔSST can be reconstructed. Therefore, we hope the community can use our analysis to calculate the implied ITCZ shift and AHT</w:t>
      </w:r>
      <w:r w:rsidRPr="00CF285E">
        <w:rPr>
          <w:vertAlign w:val="subscript"/>
        </w:rPr>
        <w:t xml:space="preserve">EQ </w:t>
      </w:r>
      <w:r>
        <w:t>change for various climate epoch</w:t>
      </w:r>
      <w:r w:rsidR="00CF285E">
        <w:t xml:space="preserve">s from the existing </w:t>
      </w:r>
      <w:proofErr w:type="spellStart"/>
      <w:r w:rsidR="00CF285E">
        <w:t>paleoproxy</w:t>
      </w:r>
      <w:proofErr w:type="spellEnd"/>
      <w:r w:rsidR="00CF285E">
        <w:t xml:space="preserve"> data</w:t>
      </w:r>
      <w:r>
        <w:t xml:space="preserve">. We have added a discussion of these points to the revised manuscript.  </w:t>
      </w:r>
    </w:p>
    <w:p w:rsidR="009B4CBB" w:rsidRDefault="009B4CBB" w:rsidP="009B4CBB"/>
    <w:p w:rsidR="009B4CBB" w:rsidRPr="009B4CBB" w:rsidRDefault="009B4CBB" w:rsidP="009B4CBB">
      <w:pPr>
        <w:rPr>
          <w:color w:val="FF0000"/>
        </w:rPr>
      </w:pPr>
      <w:r w:rsidRPr="009B4CBB">
        <w:rPr>
          <w:color w:val="FF0000"/>
        </w:rPr>
        <w:t xml:space="preserve">c.  Given  the  results  shown  in  the  bottom  panel  of  Figure  10,  is  it  appropriate  to claim  that  the  ITCZ  shift  suggested  by  Sachs  et  al.  (2009)  would  be  associated </w:t>
      </w:r>
      <w:r w:rsidRPr="009B4CBB">
        <w:rPr>
          <w:color w:val="FF0000"/>
        </w:rPr>
        <w:tab/>
        <w:t>with  a  change  in  the  SST  gradient  of  2.5  K  (lines  745-­‐74</w:t>
      </w:r>
      <w:r w:rsidRPr="009B4CBB">
        <w:rPr>
          <w:color w:val="FF0000"/>
        </w:rPr>
        <w:t xml:space="preserve">7)?    It  seems  to  me  that </w:t>
      </w:r>
      <w:r w:rsidRPr="009B4CBB">
        <w:rPr>
          <w:color w:val="FF0000"/>
        </w:rPr>
        <w:t xml:space="preserve">the  SST  gradient  implied  by  a  given  PCENT  shift  is  unconstrained  in  your  analysis. </w:t>
      </w:r>
      <w:proofErr w:type="gramStart"/>
      <w:r w:rsidRPr="009B4CBB">
        <w:rPr>
          <w:color w:val="FF0000"/>
        </w:rPr>
        <w:t>At  the</w:t>
      </w:r>
      <w:proofErr w:type="gramEnd"/>
      <w:r w:rsidRPr="009B4CBB">
        <w:rPr>
          <w:color w:val="FF0000"/>
        </w:rPr>
        <w:t xml:space="preserve">  very  least,  a  range  should  be  given. </w:t>
      </w:r>
    </w:p>
    <w:p w:rsidR="009B4CBB" w:rsidRDefault="009B4CBB" w:rsidP="009B4CBB"/>
    <w:p w:rsidR="009B4CBB" w:rsidRDefault="009B4CBB" w:rsidP="009B4CBB">
      <w:r>
        <w:t>We give a range of ΔSST associated with the 5</w:t>
      </w:r>
      <w:r w:rsidRPr="00CF285E">
        <w:rPr>
          <w:vertAlign w:val="superscript"/>
        </w:rPr>
        <w:t>o</w:t>
      </w:r>
      <w:r>
        <w:t xml:space="preserve"> ITCZ shift during the little ice age</w:t>
      </w:r>
      <w:r w:rsidR="00CF285E">
        <w:t xml:space="preserve"> in the revised manuscript</w:t>
      </w:r>
      <w:r>
        <w:t>. The range is calculated from the different regression coefficients between P</w:t>
      </w:r>
      <w:r w:rsidRPr="00CF285E">
        <w:rPr>
          <w:vertAlign w:val="subscript"/>
        </w:rPr>
        <w:t>CENT</w:t>
      </w:r>
      <w:r>
        <w:t xml:space="preserve"> and ΔSST found in our study.</w:t>
      </w:r>
    </w:p>
    <w:p w:rsidR="009B4CBB" w:rsidRDefault="009B4CBB" w:rsidP="009B4CBB"/>
    <w:p w:rsidR="009B4CBB" w:rsidRDefault="009B4CBB" w:rsidP="009B4CBB">
      <w:pPr>
        <w:rPr>
          <w:color w:val="FF0000"/>
        </w:rPr>
      </w:pPr>
      <w:r w:rsidRPr="009B4CBB">
        <w:rPr>
          <w:color w:val="FF0000"/>
        </w:rPr>
        <w:t xml:space="preserve">2. </w:t>
      </w:r>
      <w:r w:rsidRPr="009B4CBB">
        <w:rPr>
          <w:color w:val="FF0000"/>
        </w:rPr>
        <w:tab/>
        <w:t>How  would  the  results  differ  if  an  ocean-­‐only  definition  o</w:t>
      </w:r>
      <w:r w:rsidRPr="009B4CBB">
        <w:rPr>
          <w:color w:val="FF0000"/>
        </w:rPr>
        <w:t xml:space="preserve">f  PCENT  were  used,  thereby </w:t>
      </w:r>
      <w:r w:rsidRPr="009B4CBB">
        <w:rPr>
          <w:color w:val="FF0000"/>
        </w:rPr>
        <w:t xml:space="preserve">removing  a  large  portion  of  the  huge  </w:t>
      </w:r>
      <w:proofErr w:type="spellStart"/>
      <w:r w:rsidRPr="009B4CBB">
        <w:rPr>
          <w:color w:val="FF0000"/>
        </w:rPr>
        <w:t>meridional</w:t>
      </w:r>
      <w:proofErr w:type="spellEnd"/>
      <w:r w:rsidRPr="009B4CBB">
        <w:rPr>
          <w:color w:val="FF0000"/>
        </w:rPr>
        <w:t xml:space="preserve">  shifts  of</w:t>
      </w:r>
      <w:r w:rsidRPr="009B4CBB">
        <w:rPr>
          <w:color w:val="FF0000"/>
        </w:rPr>
        <w:t xml:space="preserve">  rain  that  occur  over  the </w:t>
      </w:r>
      <w:r w:rsidRPr="009B4CBB">
        <w:rPr>
          <w:color w:val="FF0000"/>
        </w:rPr>
        <w:t>continents  in  association  with  monsoons.    For  example,  in  lines</w:t>
      </w:r>
      <w:r w:rsidRPr="009B4CBB">
        <w:rPr>
          <w:color w:val="FF0000"/>
        </w:rPr>
        <w:t xml:space="preserve">  227-­‐228,  you  state  that </w:t>
      </w:r>
      <w:r w:rsidRPr="009B4CBB">
        <w:rPr>
          <w:color w:val="FF0000"/>
        </w:rPr>
        <w:t xml:space="preserve">the  reason  for  the  non-­‐zero  y-­‐intercept  of  the  best-­‐fit  </w:t>
      </w:r>
      <w:r w:rsidRPr="009B4CBB">
        <w:rPr>
          <w:color w:val="FF0000"/>
        </w:rPr>
        <w:t xml:space="preserve">line  between  PCENT  and  SST </w:t>
      </w:r>
      <w:r w:rsidRPr="009B4CBB">
        <w:rPr>
          <w:color w:val="FF0000"/>
        </w:rPr>
        <w:t xml:space="preserve">gradient  is  unclear.    </w:t>
      </w:r>
      <w:proofErr w:type="gramStart"/>
      <w:r w:rsidRPr="009B4CBB">
        <w:rPr>
          <w:color w:val="FF0000"/>
        </w:rPr>
        <w:t>What  if</w:t>
      </w:r>
      <w:proofErr w:type="gramEnd"/>
      <w:r w:rsidRPr="009B4CBB">
        <w:rPr>
          <w:color w:val="FF0000"/>
        </w:rPr>
        <w:t xml:space="preserve">  ocean-­‐only  precipitation  is  included  in  PCENT?</w:t>
      </w:r>
    </w:p>
    <w:p w:rsidR="009B4CBB" w:rsidRPr="009B4CBB" w:rsidRDefault="009B4CBB" w:rsidP="009B4CBB">
      <w:pPr>
        <w:widowControl w:val="0"/>
        <w:autoSpaceDE w:val="0"/>
        <w:autoSpaceDN w:val="0"/>
        <w:adjustRightInd w:val="0"/>
        <w:spacing w:after="0" w:line="240" w:lineRule="auto"/>
        <w:rPr>
          <w:rFonts w:ascii="Calibri" w:hAnsi="Calibri" w:cs="Calibri"/>
          <w:spacing w:val="-5"/>
          <w:sz w:val="24"/>
          <w:szCs w:val="24"/>
        </w:rPr>
      </w:pPr>
    </w:p>
    <w:p w:rsidR="009B4CBB" w:rsidRPr="000F4F70" w:rsidRDefault="009B4CBB" w:rsidP="009B4CBB">
      <w:pPr>
        <w:widowControl w:val="0"/>
        <w:autoSpaceDE w:val="0"/>
        <w:autoSpaceDN w:val="0"/>
        <w:adjustRightInd w:val="0"/>
        <w:spacing w:after="0" w:line="240" w:lineRule="auto"/>
        <w:rPr>
          <w:rFonts w:ascii="Calibri" w:hAnsi="Calibri" w:cs="Calibri"/>
          <w:spacing w:val="-5"/>
          <w:sz w:val="24"/>
          <w:szCs w:val="24"/>
        </w:rPr>
      </w:pPr>
      <w:proofErr w:type="gramStart"/>
      <w:r w:rsidRPr="009B4CBB">
        <w:rPr>
          <w:rFonts w:ascii="Calibri" w:hAnsi="Calibri" w:cs="Calibri"/>
          <w:spacing w:val="-5"/>
          <w:sz w:val="24"/>
          <w:szCs w:val="24"/>
        </w:rPr>
        <w:t>Great suggestion.</w:t>
      </w:r>
      <w:proofErr w:type="gramEnd"/>
      <w:r w:rsidRPr="009B4CBB">
        <w:rPr>
          <w:rFonts w:ascii="Calibri" w:hAnsi="Calibri" w:cs="Calibri"/>
          <w:spacing w:val="-5"/>
          <w:sz w:val="24"/>
          <w:szCs w:val="24"/>
        </w:rPr>
        <w:t xml:space="preserve"> We have repeated our analysis using only the ocean domain to calc</w:t>
      </w:r>
      <w:r w:rsidR="000F4F70">
        <w:rPr>
          <w:rFonts w:ascii="Calibri" w:hAnsi="Calibri" w:cs="Calibri"/>
          <w:spacing w:val="-5"/>
          <w:sz w:val="24"/>
          <w:szCs w:val="24"/>
        </w:rPr>
        <w:t xml:space="preserve">ulate </w:t>
      </w:r>
      <w:proofErr w:type="gramStart"/>
      <w:r w:rsidR="000F4F70">
        <w:rPr>
          <w:rFonts w:ascii="Calibri" w:hAnsi="Calibri" w:cs="Calibri"/>
          <w:spacing w:val="-5"/>
          <w:sz w:val="24"/>
          <w:szCs w:val="24"/>
        </w:rPr>
        <w:t>P</w:t>
      </w:r>
      <w:r w:rsidR="000F4F70" w:rsidRPr="00CF285E">
        <w:rPr>
          <w:rFonts w:ascii="Calibri" w:hAnsi="Calibri" w:cs="Calibri"/>
          <w:spacing w:val="-5"/>
          <w:sz w:val="24"/>
          <w:szCs w:val="24"/>
          <w:vertAlign w:val="subscript"/>
        </w:rPr>
        <w:t>CENT</w:t>
      </w:r>
      <w:r w:rsidR="00CF285E">
        <w:rPr>
          <w:rFonts w:ascii="Calibri" w:hAnsi="Calibri" w:cs="Calibri"/>
          <w:spacing w:val="-5"/>
          <w:sz w:val="24"/>
          <w:szCs w:val="24"/>
          <w:vertAlign w:val="subscript"/>
        </w:rPr>
        <w:t xml:space="preserve">  </w:t>
      </w:r>
      <w:r w:rsidR="00CF285E">
        <w:rPr>
          <w:rFonts w:ascii="Calibri" w:hAnsi="Calibri" w:cs="Calibri"/>
          <w:spacing w:val="-5"/>
          <w:sz w:val="24"/>
          <w:szCs w:val="24"/>
        </w:rPr>
        <w:t>in</w:t>
      </w:r>
      <w:proofErr w:type="gramEnd"/>
      <w:r w:rsidR="00CF285E">
        <w:rPr>
          <w:rFonts w:ascii="Calibri" w:hAnsi="Calibri" w:cs="Calibri"/>
          <w:spacing w:val="-5"/>
          <w:sz w:val="24"/>
          <w:szCs w:val="24"/>
        </w:rPr>
        <w:t xml:space="preserve"> Figure 2 below</w:t>
      </w:r>
      <w:r w:rsidR="000F4F70">
        <w:rPr>
          <w:rFonts w:ascii="Calibri" w:hAnsi="Calibri" w:cs="Calibri"/>
          <w:spacing w:val="-5"/>
          <w:sz w:val="24"/>
          <w:szCs w:val="24"/>
        </w:rPr>
        <w:t>. Our results change very little</w:t>
      </w:r>
      <w:r w:rsidRPr="009B4CBB">
        <w:rPr>
          <w:rFonts w:ascii="Calibri" w:hAnsi="Calibri" w:cs="Calibri"/>
          <w:spacing w:val="-5"/>
          <w:sz w:val="24"/>
          <w:szCs w:val="24"/>
        </w:rPr>
        <w:t>. In particular, the intercept of the linear best fit moves farther from the origin</w:t>
      </w:r>
      <w:r w:rsidR="000F4F70">
        <w:rPr>
          <w:rFonts w:ascii="Calibri" w:hAnsi="Calibri" w:cs="Calibri"/>
          <w:spacing w:val="-5"/>
          <w:sz w:val="24"/>
          <w:szCs w:val="24"/>
        </w:rPr>
        <w:t>. The cause of the non-zero intercept of the observed seasonal relationship between P</w:t>
      </w:r>
      <w:r w:rsidR="000F4F70">
        <w:rPr>
          <w:rFonts w:ascii="Calibri" w:hAnsi="Calibri" w:cs="Calibri"/>
          <w:spacing w:val="-5"/>
          <w:sz w:val="24"/>
          <w:szCs w:val="24"/>
          <w:vertAlign w:val="subscript"/>
        </w:rPr>
        <w:t>CENT</w:t>
      </w:r>
      <w:r w:rsidR="000F4F70">
        <w:rPr>
          <w:rFonts w:ascii="Calibri" w:hAnsi="Calibri" w:cs="Calibri"/>
          <w:spacing w:val="-5"/>
          <w:sz w:val="24"/>
          <w:szCs w:val="24"/>
        </w:rPr>
        <w:t xml:space="preserve"> and AHT</w:t>
      </w:r>
      <w:r w:rsidR="000F4F70">
        <w:rPr>
          <w:rFonts w:ascii="Calibri" w:hAnsi="Calibri" w:cs="Calibri"/>
          <w:spacing w:val="-5"/>
          <w:sz w:val="24"/>
          <w:szCs w:val="24"/>
          <w:vertAlign w:val="subscript"/>
        </w:rPr>
        <w:t xml:space="preserve">EQ </w:t>
      </w:r>
      <w:r w:rsidR="000F4F70">
        <w:rPr>
          <w:rFonts w:ascii="Calibri" w:hAnsi="Calibri" w:cs="Calibri"/>
          <w:spacing w:val="-5"/>
          <w:sz w:val="24"/>
          <w:szCs w:val="24"/>
        </w:rPr>
        <w:t>(and ΔSST) is under further investigation.</w:t>
      </w:r>
    </w:p>
    <w:p w:rsidR="009B4CBB" w:rsidRDefault="009B4CBB" w:rsidP="009B4CBB">
      <w:pPr>
        <w:rPr>
          <w:color w:val="FF0000"/>
        </w:rPr>
      </w:pPr>
    </w:p>
    <w:p w:rsidR="009B4CBB" w:rsidRDefault="009B4CBB" w:rsidP="009B4CBB">
      <w:pPr>
        <w:rPr>
          <w:color w:val="FF0000"/>
        </w:rPr>
      </w:pPr>
      <w:r>
        <w:rPr>
          <w:rFonts w:ascii="Calibri" w:hAnsi="Calibri" w:cs="Calibri"/>
          <w:noProof/>
          <w:color w:val="FF0000"/>
          <w:spacing w:val="-5"/>
          <w:sz w:val="24"/>
          <w:szCs w:val="24"/>
        </w:rPr>
        <w:lastRenderedPageBreak/>
        <w:drawing>
          <wp:inline distT="0" distB="0" distL="0" distR="0">
            <wp:extent cx="5943600" cy="7691718"/>
            <wp:effectExtent l="0" t="0" r="0" b="5080"/>
            <wp:docPr id="2" name="Picture 2" descr="C:\Users\thedhoe\Desktop\ITCZ_paper\reviews\ocean_PCENT_both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edhoe\Desktop\ITCZ_paper\reviews\ocean_PCENT_both_smal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7691718"/>
                    </a:xfrm>
                    <a:prstGeom prst="rect">
                      <a:avLst/>
                    </a:prstGeom>
                    <a:noFill/>
                    <a:ln>
                      <a:noFill/>
                    </a:ln>
                  </pic:spPr>
                </pic:pic>
              </a:graphicData>
            </a:graphic>
          </wp:inline>
        </w:drawing>
      </w:r>
    </w:p>
    <w:p w:rsidR="009B4CBB" w:rsidRDefault="009B4CBB" w:rsidP="009B4CBB">
      <w:pPr>
        <w:rPr>
          <w:color w:val="FF0000"/>
        </w:rPr>
      </w:pPr>
    </w:p>
    <w:p w:rsidR="009B4CBB" w:rsidRPr="009B4CBB" w:rsidRDefault="009B4CBB" w:rsidP="009B4CBB">
      <w:pPr>
        <w:rPr>
          <w:color w:val="FF0000"/>
        </w:rPr>
      </w:pPr>
      <w:r w:rsidRPr="009B4CBB">
        <w:rPr>
          <w:color w:val="FF0000"/>
        </w:rPr>
        <w:lastRenderedPageBreak/>
        <w:t xml:space="preserve">3. A  significant  portion  of  Section  4  deals  with  explaining  why </w:t>
      </w:r>
      <w:r>
        <w:rPr>
          <w:color w:val="FF0000"/>
        </w:rPr>
        <w:t xml:space="preserve"> the  seasonal  slope  between </w:t>
      </w:r>
      <w:r w:rsidRPr="009B4CBB">
        <w:rPr>
          <w:color w:val="FF0000"/>
        </w:rPr>
        <w:t xml:space="preserve">the  precipitation  centroid  and  the  </w:t>
      </w:r>
      <w:proofErr w:type="spellStart"/>
      <w:r w:rsidRPr="009B4CBB">
        <w:rPr>
          <w:color w:val="FF0000"/>
        </w:rPr>
        <w:t>poleward</w:t>
      </w:r>
      <w:proofErr w:type="spellEnd"/>
      <w:r w:rsidRPr="009B4CBB">
        <w:rPr>
          <w:color w:val="FF0000"/>
        </w:rPr>
        <w:t xml:space="preserve">  heat  transport</w:t>
      </w:r>
      <w:r>
        <w:rPr>
          <w:color w:val="FF0000"/>
        </w:rPr>
        <w:t xml:space="preserve">  at  the  equator  should  be </w:t>
      </w:r>
      <w:r w:rsidRPr="009B4CBB">
        <w:rPr>
          <w:color w:val="FF0000"/>
        </w:rPr>
        <w:t xml:space="preserve">realized  in  the  annual  mean  shift,  even  though  intuition  may  suggest  otherwise. </w:t>
      </w:r>
    </w:p>
    <w:p w:rsidR="009B4CBB" w:rsidRDefault="009B4CBB" w:rsidP="009B4CBB">
      <w:pPr>
        <w:rPr>
          <w:color w:val="FF0000"/>
        </w:rPr>
      </w:pPr>
      <w:r w:rsidRPr="009B4CBB">
        <w:rPr>
          <w:color w:val="FF0000"/>
        </w:rPr>
        <w:t xml:space="preserve">a.  To  me  it  seems  odd  that  lines  676-­‐697  are  spent </w:t>
      </w:r>
      <w:r>
        <w:rPr>
          <w:color w:val="FF0000"/>
        </w:rPr>
        <w:t xml:space="preserve"> discussing  reasons  why  one </w:t>
      </w:r>
      <w:r w:rsidRPr="009B4CBB">
        <w:rPr>
          <w:color w:val="FF0000"/>
        </w:rPr>
        <w:t>might  expect  the  slope  to  be  different  for  annual  mean  sh</w:t>
      </w:r>
      <w:r>
        <w:rPr>
          <w:color w:val="FF0000"/>
        </w:rPr>
        <w:t xml:space="preserve">ifts  compared  to </w:t>
      </w:r>
      <w:r w:rsidRPr="009B4CBB">
        <w:rPr>
          <w:color w:val="FF0000"/>
        </w:rPr>
        <w:t xml:space="preserve">seasonal  shifts,  when  these  have  already  been </w:t>
      </w:r>
      <w:r>
        <w:rPr>
          <w:color w:val="FF0000"/>
        </w:rPr>
        <w:t xml:space="preserve"> discussed  and  shown  to  be </w:t>
      </w:r>
      <w:r w:rsidRPr="009B4CBB">
        <w:rPr>
          <w:color w:val="FF0000"/>
        </w:rPr>
        <w:t xml:space="preserve">incorrect  expectations  based  on  the  argument  presented  </w:t>
      </w:r>
      <w:r>
        <w:rPr>
          <w:color w:val="FF0000"/>
        </w:rPr>
        <w:t xml:space="preserve">in  lines  429-­‐462.    Isn’t </w:t>
      </w:r>
      <w:proofErr w:type="gramStart"/>
      <w:r w:rsidRPr="009B4CBB">
        <w:rPr>
          <w:color w:val="FF0000"/>
        </w:rPr>
        <w:t>this  a</w:t>
      </w:r>
      <w:proofErr w:type="gramEnd"/>
      <w:r w:rsidRPr="009B4CBB">
        <w:rPr>
          <w:color w:val="FF0000"/>
        </w:rPr>
        <w:t xml:space="preserve">  step  backwards? </w:t>
      </w:r>
    </w:p>
    <w:p w:rsidR="000F4F70" w:rsidRPr="00AA77E3" w:rsidRDefault="000F4F70" w:rsidP="009B4CBB">
      <w:r w:rsidRPr="00AA77E3">
        <w:t>We have rewritten this entire discussion in terms of the processes that set the relationship between P</w:t>
      </w:r>
      <w:r w:rsidRPr="00AA77E3">
        <w:rPr>
          <w:vertAlign w:val="subscript"/>
        </w:rPr>
        <w:t xml:space="preserve">CENT </w:t>
      </w:r>
      <w:r w:rsidRPr="00AA77E3">
        <w:t>and AHT</w:t>
      </w:r>
      <w:r w:rsidRPr="00AA77E3">
        <w:rPr>
          <w:vertAlign w:val="subscript"/>
        </w:rPr>
        <w:t>EQ</w:t>
      </w:r>
      <w:r w:rsidRPr="00AA77E3">
        <w:t xml:space="preserve"> from the lesson</w:t>
      </w:r>
      <w:r w:rsidR="00CF285E">
        <w:t>s</w:t>
      </w:r>
      <w:r w:rsidRPr="00AA77E3">
        <w:t xml:space="preserve"> learned in the </w:t>
      </w:r>
      <w:proofErr w:type="spellStart"/>
      <w:r w:rsidRPr="00AA77E3">
        <w:t>aquaplanet</w:t>
      </w:r>
      <w:proofErr w:type="spellEnd"/>
      <w:r w:rsidRPr="00AA77E3">
        <w:t xml:space="preserve"> simulations. We believe the revised discussion is less redundant with the points made in the </w:t>
      </w:r>
      <w:proofErr w:type="spellStart"/>
      <w:r w:rsidRPr="00AA77E3">
        <w:t>aquaplanet</w:t>
      </w:r>
      <w:proofErr w:type="spellEnd"/>
      <w:r w:rsidRPr="00AA77E3">
        <w:t xml:space="preserve"> section and advances the</w:t>
      </w:r>
      <w:r w:rsidR="00CF285E">
        <w:t xml:space="preserve"> ideas </w:t>
      </w:r>
      <w:r w:rsidR="00AA77E3" w:rsidRPr="00AA77E3">
        <w:t>discussed earlier in the manuscript.</w:t>
      </w:r>
      <w:r w:rsidRPr="00AA77E3">
        <w:t xml:space="preserve">   </w:t>
      </w:r>
    </w:p>
    <w:p w:rsidR="009B4CBB" w:rsidRPr="009B4CBB" w:rsidRDefault="009B4CBB" w:rsidP="009B4CBB">
      <w:pPr>
        <w:rPr>
          <w:color w:val="FF0000"/>
        </w:rPr>
      </w:pPr>
      <w:r w:rsidRPr="009B4CBB">
        <w:rPr>
          <w:color w:val="FF0000"/>
        </w:rPr>
        <w:t xml:space="preserve">b.  More  importantly,  I  found  the  italicized  explanation  (lines  72-­‐724;  lines  732-­‐733) </w:t>
      </w:r>
    </w:p>
    <w:p w:rsidR="009B4CBB" w:rsidRDefault="009B4CBB" w:rsidP="009B4CBB">
      <w:pPr>
        <w:rPr>
          <w:color w:val="FF0000"/>
        </w:rPr>
      </w:pPr>
      <w:r w:rsidRPr="009B4CBB">
        <w:rPr>
          <w:color w:val="FF0000"/>
        </w:rPr>
        <w:t>-  that  the  annual  mean  shift  occurs  along  the  seasonal</w:t>
      </w:r>
      <w:r>
        <w:rPr>
          <w:color w:val="FF0000"/>
        </w:rPr>
        <w:t xml:space="preserve">  linear  best  fit  -  to  be  </w:t>
      </w:r>
      <w:r w:rsidRPr="009B4CBB">
        <w:rPr>
          <w:color w:val="FF0000"/>
        </w:rPr>
        <w:t xml:space="preserve">simply  </w:t>
      </w:r>
      <w:proofErr w:type="spellStart"/>
      <w:r w:rsidRPr="009B4CBB">
        <w:rPr>
          <w:color w:val="FF0000"/>
        </w:rPr>
        <w:t>a  re</w:t>
      </w:r>
      <w:proofErr w:type="spellEnd"/>
      <w:r w:rsidRPr="009B4CBB">
        <w:rPr>
          <w:color w:val="FF0000"/>
        </w:rPr>
        <w:t>-­‐statement  of  the  basic  result.    I  don’t  see  an  explanation  f</w:t>
      </w:r>
      <w:r>
        <w:rPr>
          <w:color w:val="FF0000"/>
        </w:rPr>
        <w:t xml:space="preserve">or  why  this </w:t>
      </w:r>
      <w:r w:rsidRPr="009B4CBB">
        <w:rPr>
          <w:color w:val="FF0000"/>
        </w:rPr>
        <w:t>must  be.    I  think  the  point  you  are  trying  to  make  is</w:t>
      </w:r>
      <w:r>
        <w:rPr>
          <w:color w:val="FF0000"/>
        </w:rPr>
        <w:t xml:space="preserve">  that  the  relation  between </w:t>
      </w:r>
      <w:r w:rsidRPr="009B4CBB">
        <w:rPr>
          <w:color w:val="FF0000"/>
        </w:rPr>
        <w:t>AHTEQ  and  PCENT  is  strongly  constrained  on  a  seas</w:t>
      </w:r>
      <w:r>
        <w:rPr>
          <w:color w:val="FF0000"/>
        </w:rPr>
        <w:t xml:space="preserve">onal  timescale  (by  all  the </w:t>
      </w:r>
      <w:r w:rsidRPr="009B4CBB">
        <w:rPr>
          <w:color w:val="FF0000"/>
        </w:rPr>
        <w:t xml:space="preserve">physics  explained  in  the  paper);  thus  if  the  annual  mean </w:t>
      </w:r>
      <w:r>
        <w:rPr>
          <w:color w:val="FF0000"/>
        </w:rPr>
        <w:t xml:space="preserve"> shift  is  simply  the  small </w:t>
      </w:r>
      <w:r w:rsidRPr="009B4CBB">
        <w:rPr>
          <w:color w:val="FF0000"/>
        </w:rPr>
        <w:t>residual  of  larger  and  generally  asymmetric  shifts  in  th</w:t>
      </w:r>
      <w:r>
        <w:rPr>
          <w:color w:val="FF0000"/>
        </w:rPr>
        <w:t xml:space="preserve">e  seasonal  extremes,  it  is </w:t>
      </w:r>
      <w:r w:rsidRPr="009B4CBB">
        <w:rPr>
          <w:color w:val="FF0000"/>
        </w:rPr>
        <w:t>also  constrained  to  follow  the  seasonally-­‐derived  relat</w:t>
      </w:r>
      <w:r>
        <w:rPr>
          <w:color w:val="FF0000"/>
        </w:rPr>
        <w:t xml:space="preserve">ionship.  To  me,  it  is  the </w:t>
      </w:r>
      <w:r w:rsidRPr="009B4CBB">
        <w:rPr>
          <w:color w:val="FF0000"/>
        </w:rPr>
        <w:t>line  just  prior  to  the  italicized  statement  on  li</w:t>
      </w:r>
      <w:r>
        <w:rPr>
          <w:color w:val="FF0000"/>
        </w:rPr>
        <w:t xml:space="preserve">nes  720-­‐721  that  requires </w:t>
      </w:r>
      <w:r w:rsidRPr="009B4CBB">
        <w:rPr>
          <w:color w:val="FF0000"/>
        </w:rPr>
        <w:t>explanation:  why  should  we  expect  a  priori  tha</w:t>
      </w:r>
      <w:r>
        <w:rPr>
          <w:color w:val="FF0000"/>
        </w:rPr>
        <w:t xml:space="preserve">t  the  seasonal  relationship </w:t>
      </w:r>
      <w:r w:rsidRPr="009B4CBB">
        <w:rPr>
          <w:color w:val="FF0000"/>
        </w:rPr>
        <w:t xml:space="preserve">between  PCENT  and  AHTEQ  is  the  same  regardless  of  </w:t>
      </w:r>
      <w:r>
        <w:rPr>
          <w:color w:val="FF0000"/>
        </w:rPr>
        <w:t xml:space="preserve">climate  state?    Perhaps  an </w:t>
      </w:r>
      <w:r w:rsidRPr="009B4CBB">
        <w:rPr>
          <w:color w:val="FF0000"/>
        </w:rPr>
        <w:t>argument  for  why  physically  this  relationship  holds  rega</w:t>
      </w:r>
      <w:r>
        <w:rPr>
          <w:color w:val="FF0000"/>
        </w:rPr>
        <w:t xml:space="preserve">rdless  of  climate  state  is </w:t>
      </w:r>
      <w:r w:rsidRPr="009B4CBB">
        <w:rPr>
          <w:color w:val="FF0000"/>
        </w:rPr>
        <w:t>buried  somewhere  in  the  text,  but  it  needs  to  be  br</w:t>
      </w:r>
      <w:r>
        <w:rPr>
          <w:color w:val="FF0000"/>
        </w:rPr>
        <w:t xml:space="preserve">ought  out  more  strongly.  I </w:t>
      </w:r>
      <w:r w:rsidRPr="009B4CBB">
        <w:rPr>
          <w:color w:val="FF0000"/>
        </w:rPr>
        <w:t>could  envision  different  climate  states  being  associated  with  varying  ef</w:t>
      </w:r>
      <w:r>
        <w:rPr>
          <w:color w:val="FF0000"/>
        </w:rPr>
        <w:t xml:space="preserve">fective </w:t>
      </w:r>
      <w:r w:rsidRPr="009B4CBB">
        <w:rPr>
          <w:color w:val="FF0000"/>
        </w:rPr>
        <w:t>ocean  heat  capacities,  thereby  making  the  seas</w:t>
      </w:r>
      <w:r>
        <w:rPr>
          <w:color w:val="FF0000"/>
        </w:rPr>
        <w:t xml:space="preserve">onal  relationship  vary  with </w:t>
      </w:r>
      <w:r w:rsidRPr="009B4CBB">
        <w:rPr>
          <w:color w:val="FF0000"/>
        </w:rPr>
        <w:t xml:space="preserve">climate  state  in  a  way  analogous  to  Figure  8. </w:t>
      </w:r>
    </w:p>
    <w:p w:rsidR="00B07A26" w:rsidRPr="00B07A26" w:rsidRDefault="00AA77E3" w:rsidP="009B4CBB">
      <w:r w:rsidRPr="00B07A26">
        <w:t xml:space="preserve">We agree with the </w:t>
      </w:r>
      <w:r w:rsidR="00971E88" w:rsidRPr="00B07A26">
        <w:t xml:space="preserve">Reviewer’s </w:t>
      </w:r>
      <w:r w:rsidRPr="00B07A26">
        <w:t>comments</w:t>
      </w:r>
      <w:r w:rsidR="00971E88" w:rsidRPr="00B07A26">
        <w:t>; the key point we are trying to make is that the annual average is the small residual of the extreme seasons (the two modes of the system), and thus the annual average is highly constrained</w:t>
      </w:r>
      <w:r w:rsidRPr="00B07A26">
        <w:t xml:space="preserve"> </w:t>
      </w:r>
      <w:r w:rsidR="00971E88" w:rsidRPr="00B07A26">
        <w:t>by the seasonal relationship. We also agree with the Reviewer’s statement that the invariance of the seasonal relationship between P</w:t>
      </w:r>
      <w:r w:rsidR="00971E88" w:rsidRPr="00B07A26">
        <w:rPr>
          <w:vertAlign w:val="subscript"/>
        </w:rPr>
        <w:t xml:space="preserve">CENT </w:t>
      </w:r>
      <w:r w:rsidR="00971E88" w:rsidRPr="00B07A26">
        <w:t>and AHT</w:t>
      </w:r>
      <w:r w:rsidR="00971E88" w:rsidRPr="00B07A26">
        <w:rPr>
          <w:vertAlign w:val="subscript"/>
        </w:rPr>
        <w:t>EQ</w:t>
      </w:r>
      <w:r w:rsidR="00971E88" w:rsidRPr="00B07A26">
        <w:t xml:space="preserve"> is critical to our argument and we wish we could provide an </w:t>
      </w:r>
      <w:r w:rsidR="00971E88" w:rsidRPr="00B07A26">
        <w:rPr>
          <w:i/>
        </w:rPr>
        <w:t>a priori</w:t>
      </w:r>
      <w:r w:rsidR="00971E88" w:rsidRPr="00B07A26">
        <w:t xml:space="preserve"> explanation for this result beyond the empirical evidence we have presented for the model runs analyzed in the manu</w:t>
      </w:r>
      <w:r w:rsidR="00CA1308">
        <w:t>script. We note that, t</w:t>
      </w:r>
      <w:r w:rsidR="00971E88" w:rsidRPr="00B07A26">
        <w:t xml:space="preserve">he seasonal anomalies in how far off the equator the Hadley cell moves (and the hemispheric asymmetry of energy input into the atmosphere) are larger than the perturbations to the climate system considered in this manuscript. Therefore, the seasonal cycle captures the response of the system to a wide range of hemispherical asymmetric forcing. We have included a more explicit discussion of these points in the revised manuscript.  </w:t>
      </w:r>
    </w:p>
    <w:p w:rsidR="00AA77E3" w:rsidRPr="00B07A26" w:rsidRDefault="00971E88" w:rsidP="009B4CBB">
      <w:r w:rsidRPr="00B07A26">
        <w:t>We note that, the ocean heat capacity differences between climate state</w:t>
      </w:r>
      <w:r w:rsidR="00B07A26" w:rsidRPr="00B07A26">
        <w:t>s</w:t>
      </w:r>
      <w:r w:rsidRPr="00B07A26">
        <w:t xml:space="preserve"> are taken into account in our</w:t>
      </w:r>
      <w:r w:rsidR="00B07A26" w:rsidRPr="00B07A26">
        <w:t xml:space="preserve"> assessment of AHT</w:t>
      </w:r>
      <w:r w:rsidR="00B07A26" w:rsidRPr="00B07A26">
        <w:rPr>
          <w:vertAlign w:val="subscript"/>
        </w:rPr>
        <w:t>EQ</w:t>
      </w:r>
      <w:r w:rsidRPr="00B07A26">
        <w:t xml:space="preserve"> </w:t>
      </w:r>
      <w:r w:rsidR="00B07A26" w:rsidRPr="00B07A26">
        <w:t xml:space="preserve">through Equation 3 of the revised manuscript.  Perhaps the Reviewer is suggesting </w:t>
      </w:r>
      <w:r w:rsidR="00B07A26" w:rsidRPr="00B07A26">
        <w:lastRenderedPageBreak/>
        <w:t>that the seasonal amplitude of AHT</w:t>
      </w:r>
      <w:r w:rsidR="00B07A26" w:rsidRPr="00B07A26">
        <w:rPr>
          <w:vertAlign w:val="subscript"/>
        </w:rPr>
        <w:t>EQ</w:t>
      </w:r>
      <w:r w:rsidRPr="00B07A26">
        <w:t xml:space="preserve"> </w:t>
      </w:r>
      <w:r w:rsidR="00B07A26" w:rsidRPr="00B07A26">
        <w:t>could be drastically different in altered climate states leading to a change in the relationship between P</w:t>
      </w:r>
      <w:r w:rsidR="00B07A26" w:rsidRPr="00B07A26">
        <w:rPr>
          <w:vertAlign w:val="subscript"/>
        </w:rPr>
        <w:t>CENT</w:t>
      </w:r>
      <w:r w:rsidR="00B07A26" w:rsidRPr="00B07A26">
        <w:t xml:space="preserve"> and AHT</w:t>
      </w:r>
      <w:r w:rsidR="00B07A26" w:rsidRPr="00B07A26">
        <w:rPr>
          <w:vertAlign w:val="subscript"/>
        </w:rPr>
        <w:t>EQ</w:t>
      </w:r>
      <w:r w:rsidR="00B07A26" w:rsidRPr="00B07A26">
        <w:t xml:space="preserve"> (as in Figure 8). This possibility warrants further investigation. In the simulations we have analyzed thus far, the seasonal amplitude of AHT</w:t>
      </w:r>
      <w:r w:rsidR="00B07A26" w:rsidRPr="00B07A26">
        <w:rPr>
          <w:vertAlign w:val="subscript"/>
        </w:rPr>
        <w:t>EQ</w:t>
      </w:r>
      <w:r w:rsidR="00B07A26" w:rsidRPr="00B07A26">
        <w:t xml:space="preserve"> does not change very much. We believe that this result is due to the seasonal cycle of</w:t>
      </w:r>
      <w:r w:rsidR="000E1BAC">
        <w:t xml:space="preserve"> AHT</w:t>
      </w:r>
      <w:r w:rsidR="000E1BAC">
        <w:rPr>
          <w:vertAlign w:val="subscript"/>
        </w:rPr>
        <w:t>EQ</w:t>
      </w:r>
      <w:r w:rsidR="00B07A26" w:rsidRPr="00B07A26">
        <w:t xml:space="preserve"> being driven primarily by the hemispheric asymmetry of shortwave radiation absorbed directly in the atmosphere </w:t>
      </w:r>
      <w:r w:rsidR="00CA1308">
        <w:t>which we define as &lt;SWABS&gt;.</w:t>
      </w:r>
      <w:r w:rsidR="00B07A26" w:rsidRPr="00B07A26">
        <w:t xml:space="preserve"> </w:t>
      </w:r>
      <w:r w:rsidR="00CA1308">
        <w:t xml:space="preserve">&lt;SWABS&gt; </w:t>
      </w:r>
      <w:r w:rsidR="00B07A26" w:rsidRPr="00B07A26">
        <w:t>is a consequence of the mean</w:t>
      </w:r>
      <w:r w:rsidR="00CA1308">
        <w:t xml:space="preserve"> </w:t>
      </w:r>
      <w:proofErr w:type="spellStart"/>
      <w:r w:rsidR="00CA1308">
        <w:t>shotwave</w:t>
      </w:r>
      <w:proofErr w:type="spellEnd"/>
      <w:r w:rsidR="00B07A26" w:rsidRPr="00B07A26">
        <w:t xml:space="preserve"> absorptivity of the atmosphere (water vapor and ozone) and the Earth sun geometry (solar constant and obliquity) both of which do not change drastically in the simulations we have analyzed. We believe that the ocean heat capacity plays a secondary (damping) role in determining the seasonal amplitude of AHT</w:t>
      </w:r>
      <w:r w:rsidR="00B07A26" w:rsidRPr="00B07A26">
        <w:rPr>
          <w:vertAlign w:val="subscript"/>
        </w:rPr>
        <w:t>EQ</w:t>
      </w:r>
      <w:r w:rsidR="00B07A26" w:rsidRPr="00B07A26">
        <w:t xml:space="preserve"> (via &lt;SHF&gt;).   </w:t>
      </w:r>
    </w:p>
    <w:p w:rsidR="009B4CBB" w:rsidRPr="009B4CBB" w:rsidRDefault="009B4CBB" w:rsidP="009B4CBB">
      <w:pPr>
        <w:rPr>
          <w:color w:val="FF0000"/>
        </w:rPr>
      </w:pPr>
      <w:r w:rsidRPr="009B4CBB">
        <w:rPr>
          <w:color w:val="FF0000"/>
        </w:rPr>
        <w:t xml:space="preserve"> </w:t>
      </w:r>
    </w:p>
    <w:p w:rsidR="009B4CBB" w:rsidRPr="009B4CBB" w:rsidRDefault="009B4CBB" w:rsidP="009B4CBB">
      <w:pPr>
        <w:rPr>
          <w:color w:val="FF0000"/>
        </w:rPr>
      </w:pPr>
      <w:proofErr w:type="gramStart"/>
      <w:r w:rsidRPr="009B4CBB">
        <w:rPr>
          <w:color w:val="FF0000"/>
        </w:rPr>
        <w:t>Minor  Comments</w:t>
      </w:r>
      <w:proofErr w:type="gramEnd"/>
      <w:r w:rsidRPr="009B4CBB">
        <w:rPr>
          <w:color w:val="FF0000"/>
        </w:rPr>
        <w:t xml:space="preserve"> </w:t>
      </w:r>
    </w:p>
    <w:p w:rsidR="009B4CBB" w:rsidRPr="009B4CBB" w:rsidRDefault="009B4CBB" w:rsidP="009B4CBB">
      <w:pPr>
        <w:rPr>
          <w:color w:val="FF0000"/>
        </w:rPr>
      </w:pPr>
      <w:r w:rsidRPr="009B4CBB">
        <w:rPr>
          <w:color w:val="FF0000"/>
        </w:rPr>
        <w:t xml:space="preserve">1.  </w:t>
      </w:r>
      <w:proofErr w:type="gramStart"/>
      <w:r w:rsidRPr="009B4CBB">
        <w:rPr>
          <w:color w:val="FF0000"/>
        </w:rPr>
        <w:t>Line  10</w:t>
      </w:r>
      <w:proofErr w:type="gramEnd"/>
      <w:r w:rsidRPr="009B4CBB">
        <w:rPr>
          <w:color w:val="FF0000"/>
        </w:rPr>
        <w:t xml:space="preserve">:  Provide  the  R2  for  the  climate  models  as  well. </w:t>
      </w:r>
    </w:p>
    <w:p w:rsidR="000E1BAC" w:rsidRPr="000E1BAC" w:rsidRDefault="000E1BAC" w:rsidP="009B4CBB">
      <w:proofErr w:type="gramStart"/>
      <w:r w:rsidRPr="000E1BAC">
        <w:t>Added (0.79).</w:t>
      </w:r>
      <w:proofErr w:type="gramEnd"/>
    </w:p>
    <w:p w:rsidR="000E1BAC" w:rsidRDefault="009B4CBB" w:rsidP="009B4CBB">
      <w:pPr>
        <w:rPr>
          <w:color w:val="FF0000"/>
        </w:rPr>
      </w:pPr>
      <w:r w:rsidRPr="009B4CBB">
        <w:rPr>
          <w:color w:val="FF0000"/>
        </w:rPr>
        <w:t xml:space="preserve">2.  </w:t>
      </w:r>
      <w:proofErr w:type="gramStart"/>
      <w:r w:rsidRPr="009B4CBB">
        <w:rPr>
          <w:color w:val="FF0000"/>
        </w:rPr>
        <w:t>Lines  17</w:t>
      </w:r>
      <w:proofErr w:type="gramEnd"/>
      <w:r w:rsidRPr="009B4CBB">
        <w:rPr>
          <w:color w:val="FF0000"/>
        </w:rPr>
        <w:t>:  “onto”  should  be  two  words</w:t>
      </w:r>
    </w:p>
    <w:p w:rsidR="009B4CBB" w:rsidRPr="000E1BAC" w:rsidRDefault="000E1BAC" w:rsidP="009B4CBB">
      <w:proofErr w:type="gramStart"/>
      <w:r w:rsidRPr="000E1BAC">
        <w:t>Changed.</w:t>
      </w:r>
      <w:proofErr w:type="gramEnd"/>
      <w:r w:rsidR="009B4CBB" w:rsidRPr="000E1BAC">
        <w:t xml:space="preserve"> </w:t>
      </w:r>
    </w:p>
    <w:p w:rsidR="009B4CBB" w:rsidRDefault="009B4CBB" w:rsidP="009B4CBB">
      <w:pPr>
        <w:rPr>
          <w:color w:val="FF0000"/>
        </w:rPr>
      </w:pPr>
      <w:r w:rsidRPr="009B4CBB">
        <w:rPr>
          <w:color w:val="FF0000"/>
        </w:rPr>
        <w:t xml:space="preserve">3.  </w:t>
      </w:r>
      <w:proofErr w:type="gramStart"/>
      <w:r w:rsidRPr="009B4CBB">
        <w:rPr>
          <w:color w:val="FF0000"/>
        </w:rPr>
        <w:t>Line  30</w:t>
      </w:r>
      <w:proofErr w:type="gramEnd"/>
      <w:r w:rsidRPr="009B4CBB">
        <w:rPr>
          <w:color w:val="FF0000"/>
        </w:rPr>
        <w:t xml:space="preserve">:  What  is  meant  by  “nearly  co-­‐located”?    </w:t>
      </w:r>
      <w:proofErr w:type="gramStart"/>
      <w:r w:rsidRPr="009B4CBB">
        <w:rPr>
          <w:color w:val="FF0000"/>
        </w:rPr>
        <w:t>Aren’t  these</w:t>
      </w:r>
      <w:proofErr w:type="gramEnd"/>
      <w:r w:rsidRPr="009B4CBB">
        <w:rPr>
          <w:color w:val="FF0000"/>
        </w:rPr>
        <w:t xml:space="preserve">  exactly  co-­‐located? </w:t>
      </w:r>
    </w:p>
    <w:p w:rsidR="000E1BAC" w:rsidRPr="000E1BAC" w:rsidRDefault="000E1BAC" w:rsidP="009B4CBB">
      <w:r w:rsidRPr="000E1BAC">
        <w:t>“Nearly” has been removed.</w:t>
      </w:r>
    </w:p>
    <w:p w:rsidR="009B4CBB" w:rsidRPr="009B4CBB" w:rsidRDefault="009B4CBB" w:rsidP="009B4CBB">
      <w:pPr>
        <w:rPr>
          <w:color w:val="FF0000"/>
        </w:rPr>
      </w:pPr>
      <w:r w:rsidRPr="009B4CBB">
        <w:rPr>
          <w:color w:val="FF0000"/>
        </w:rPr>
        <w:t xml:space="preserve">4.  Lines  38-­‐42:  This  sentence  is  somewhat  unwieldy  and  should  probably  be  broken  up  into </w:t>
      </w:r>
    </w:p>
    <w:p w:rsidR="009B4CBB" w:rsidRPr="009B4CBB" w:rsidRDefault="009B4CBB" w:rsidP="009B4CBB">
      <w:pPr>
        <w:rPr>
          <w:color w:val="FF0000"/>
        </w:rPr>
      </w:pPr>
      <w:r w:rsidRPr="009B4CBB">
        <w:rPr>
          <w:color w:val="FF0000"/>
        </w:rPr>
        <w:tab/>
      </w:r>
      <w:proofErr w:type="gramStart"/>
      <w:r w:rsidRPr="009B4CBB">
        <w:rPr>
          <w:color w:val="FF0000"/>
        </w:rPr>
        <w:t>two  sentences</w:t>
      </w:r>
      <w:proofErr w:type="gramEnd"/>
      <w:r w:rsidRPr="009B4CBB">
        <w:rPr>
          <w:color w:val="FF0000"/>
        </w:rPr>
        <w:t xml:space="preserve">.    Also,  the  first  instance  of  “and  </w:t>
      </w:r>
      <w:proofErr w:type="spellStart"/>
      <w:r w:rsidRPr="009B4CBB">
        <w:rPr>
          <w:color w:val="FF0000"/>
        </w:rPr>
        <w:t>paleoclimate</w:t>
      </w:r>
      <w:proofErr w:type="spellEnd"/>
      <w:r w:rsidRPr="009B4CBB">
        <w:rPr>
          <w:color w:val="FF0000"/>
        </w:rPr>
        <w:t xml:space="preserve">  states”  on  line  39  should  be </w:t>
      </w:r>
    </w:p>
    <w:p w:rsidR="009B4CBB" w:rsidRDefault="009B4CBB" w:rsidP="009B4CBB">
      <w:pPr>
        <w:rPr>
          <w:color w:val="FF0000"/>
        </w:rPr>
      </w:pPr>
      <w:r w:rsidRPr="009B4CBB">
        <w:rPr>
          <w:color w:val="FF0000"/>
        </w:rPr>
        <w:tab/>
      </w:r>
      <w:proofErr w:type="gramStart"/>
      <w:r w:rsidRPr="009B4CBB">
        <w:rPr>
          <w:color w:val="FF0000"/>
        </w:rPr>
        <w:t>deleted</w:t>
      </w:r>
      <w:proofErr w:type="gramEnd"/>
      <w:r w:rsidRPr="009B4CBB">
        <w:rPr>
          <w:color w:val="FF0000"/>
        </w:rPr>
        <w:t xml:space="preserve">. </w:t>
      </w:r>
    </w:p>
    <w:p w:rsidR="009D466E" w:rsidRPr="009D466E" w:rsidRDefault="009D466E" w:rsidP="009B4CBB">
      <w:r w:rsidRPr="009D466E">
        <w:t>This sentence has been revised.</w:t>
      </w:r>
    </w:p>
    <w:p w:rsidR="009B4CBB" w:rsidRDefault="009B4CBB" w:rsidP="009B4CBB">
      <w:pPr>
        <w:rPr>
          <w:color w:val="FF0000"/>
        </w:rPr>
      </w:pPr>
      <w:r w:rsidRPr="009B4CBB">
        <w:rPr>
          <w:color w:val="FF0000"/>
        </w:rPr>
        <w:t xml:space="preserve">5.  </w:t>
      </w:r>
      <w:proofErr w:type="gramStart"/>
      <w:r w:rsidRPr="009B4CBB">
        <w:rPr>
          <w:color w:val="FF0000"/>
        </w:rPr>
        <w:t>Line  88</w:t>
      </w:r>
      <w:proofErr w:type="gramEnd"/>
      <w:r w:rsidRPr="009B4CBB">
        <w:rPr>
          <w:color w:val="FF0000"/>
        </w:rPr>
        <w:t xml:space="preserve">:  Delete  “sea”  before  “SST” </w:t>
      </w:r>
    </w:p>
    <w:p w:rsidR="009D466E" w:rsidRPr="009D466E" w:rsidRDefault="009D466E" w:rsidP="009B4CBB">
      <w:proofErr w:type="gramStart"/>
      <w:r w:rsidRPr="009D466E">
        <w:t>Fixed.</w:t>
      </w:r>
      <w:proofErr w:type="gramEnd"/>
    </w:p>
    <w:p w:rsidR="009B4CBB" w:rsidRPr="009B4CBB" w:rsidRDefault="009B4CBB" w:rsidP="009B4CBB">
      <w:pPr>
        <w:rPr>
          <w:color w:val="FF0000"/>
        </w:rPr>
      </w:pPr>
      <w:r w:rsidRPr="009B4CBB">
        <w:rPr>
          <w:color w:val="FF0000"/>
        </w:rPr>
        <w:t xml:space="preserve">6.  Lines  99-­‐100:  I  think  this  statement  should  be  cited;  it  is  not  obvious  that  the  excess </w:t>
      </w:r>
    </w:p>
    <w:p w:rsidR="009B4CBB" w:rsidRDefault="009B4CBB" w:rsidP="009B4CBB">
      <w:pPr>
        <w:rPr>
          <w:color w:val="FF0000"/>
        </w:rPr>
      </w:pPr>
      <w:r w:rsidRPr="009B4CBB">
        <w:rPr>
          <w:color w:val="FF0000"/>
        </w:rPr>
        <w:tab/>
      </w:r>
      <w:proofErr w:type="gramStart"/>
      <w:r w:rsidRPr="009B4CBB">
        <w:rPr>
          <w:color w:val="FF0000"/>
        </w:rPr>
        <w:t>insolation  should</w:t>
      </w:r>
      <w:proofErr w:type="gramEnd"/>
      <w:r w:rsidRPr="009B4CBB">
        <w:rPr>
          <w:color w:val="FF0000"/>
        </w:rPr>
        <w:t xml:space="preserve">  necessarily  heat  the  atmosphere. </w:t>
      </w:r>
    </w:p>
    <w:p w:rsidR="009D466E" w:rsidRPr="009D466E" w:rsidRDefault="009D466E" w:rsidP="009B4CBB">
      <w:r w:rsidRPr="009D466E">
        <w:t xml:space="preserve">Citation to </w:t>
      </w:r>
      <w:proofErr w:type="spellStart"/>
      <w:r w:rsidRPr="009D466E">
        <w:t>Donohoe</w:t>
      </w:r>
      <w:proofErr w:type="spellEnd"/>
      <w:r w:rsidRPr="009D466E">
        <w:t xml:space="preserve"> and </w:t>
      </w:r>
      <w:proofErr w:type="spellStart"/>
      <w:r w:rsidRPr="009D466E">
        <w:t>Battisti</w:t>
      </w:r>
      <w:proofErr w:type="spellEnd"/>
      <w:r w:rsidRPr="009D466E">
        <w:t xml:space="preserve"> (2012) added.</w:t>
      </w:r>
    </w:p>
    <w:p w:rsidR="009D466E" w:rsidRDefault="009B4CBB" w:rsidP="009B4CBB">
      <w:pPr>
        <w:rPr>
          <w:color w:val="FF0000"/>
        </w:rPr>
      </w:pPr>
      <w:r w:rsidRPr="009B4CBB">
        <w:rPr>
          <w:color w:val="FF0000"/>
        </w:rPr>
        <w:t xml:space="preserve">7.  </w:t>
      </w:r>
      <w:proofErr w:type="gramStart"/>
      <w:r w:rsidRPr="009B4CBB">
        <w:rPr>
          <w:color w:val="FF0000"/>
        </w:rPr>
        <w:t>Line  100</w:t>
      </w:r>
      <w:proofErr w:type="gramEnd"/>
      <w:r w:rsidRPr="009B4CBB">
        <w:rPr>
          <w:color w:val="FF0000"/>
        </w:rPr>
        <w:t>:</w:t>
      </w:r>
      <w:r w:rsidR="009D466E">
        <w:rPr>
          <w:color w:val="FF0000"/>
        </w:rPr>
        <w:t xml:space="preserve">  Insert  comma  after  “mean” </w:t>
      </w:r>
    </w:p>
    <w:p w:rsidR="009D466E" w:rsidRPr="009D466E" w:rsidRDefault="009D466E" w:rsidP="009B4CBB">
      <w:proofErr w:type="gramStart"/>
      <w:r w:rsidRPr="009D466E">
        <w:t>Added.</w:t>
      </w:r>
      <w:proofErr w:type="gramEnd"/>
    </w:p>
    <w:p w:rsidR="009B4CBB" w:rsidRDefault="009B4CBB" w:rsidP="009B4CBB">
      <w:pPr>
        <w:rPr>
          <w:color w:val="FF0000"/>
        </w:rPr>
      </w:pPr>
      <w:r w:rsidRPr="009B4CBB">
        <w:rPr>
          <w:color w:val="FF0000"/>
        </w:rPr>
        <w:t xml:space="preserve">8.  </w:t>
      </w:r>
      <w:proofErr w:type="gramStart"/>
      <w:r w:rsidRPr="009B4CBB">
        <w:rPr>
          <w:color w:val="FF0000"/>
        </w:rPr>
        <w:t>Line  10</w:t>
      </w:r>
      <w:r w:rsidR="009D466E">
        <w:rPr>
          <w:color w:val="FF0000"/>
        </w:rPr>
        <w:t>1</w:t>
      </w:r>
      <w:proofErr w:type="gramEnd"/>
      <w:r w:rsidR="009D466E">
        <w:rPr>
          <w:color w:val="FF0000"/>
        </w:rPr>
        <w:t>:  Insert  comma  after  “mean”</w:t>
      </w:r>
      <w:r w:rsidRPr="009B4CBB">
        <w:rPr>
          <w:color w:val="FF0000"/>
        </w:rPr>
        <w:t xml:space="preserve"> </w:t>
      </w:r>
    </w:p>
    <w:p w:rsidR="009D466E" w:rsidRPr="009D466E" w:rsidRDefault="009D466E" w:rsidP="009B4CBB">
      <w:proofErr w:type="gramStart"/>
      <w:r w:rsidRPr="009D466E">
        <w:lastRenderedPageBreak/>
        <w:t>Added.</w:t>
      </w:r>
      <w:proofErr w:type="gramEnd"/>
    </w:p>
    <w:p w:rsidR="009B4CBB" w:rsidRPr="009B4CBB" w:rsidRDefault="009B4CBB" w:rsidP="009B4CBB">
      <w:pPr>
        <w:rPr>
          <w:color w:val="FF0000"/>
        </w:rPr>
      </w:pPr>
      <w:r w:rsidRPr="009B4CBB">
        <w:rPr>
          <w:color w:val="FF0000"/>
        </w:rPr>
        <w:t xml:space="preserve">9.  </w:t>
      </w:r>
      <w:proofErr w:type="gramStart"/>
      <w:r w:rsidRPr="009B4CBB">
        <w:rPr>
          <w:color w:val="FF0000"/>
        </w:rPr>
        <w:t>Line  102</w:t>
      </w:r>
      <w:proofErr w:type="gramEnd"/>
      <w:r w:rsidRPr="009B4CBB">
        <w:rPr>
          <w:color w:val="FF0000"/>
        </w:rPr>
        <w:t xml:space="preserve">:  “largely  balanced”  Please  provide  quantitative  values,  including  the  relative </w:t>
      </w:r>
    </w:p>
    <w:p w:rsidR="009B4CBB" w:rsidRPr="009B4CBB" w:rsidRDefault="009B4CBB" w:rsidP="009B4CBB">
      <w:pPr>
        <w:rPr>
          <w:color w:val="FF0000"/>
        </w:rPr>
      </w:pPr>
      <w:r w:rsidRPr="009B4CBB">
        <w:rPr>
          <w:color w:val="FF0000"/>
        </w:rPr>
        <w:tab/>
        <w:t xml:space="preserve">importance  of  local  ocean-­‐atmosphere  exchange  versus  transport  from  the  other </w:t>
      </w:r>
    </w:p>
    <w:p w:rsidR="009B4CBB" w:rsidRDefault="009B4CBB" w:rsidP="009B4CBB">
      <w:pPr>
        <w:rPr>
          <w:color w:val="FF0000"/>
        </w:rPr>
      </w:pPr>
      <w:r w:rsidRPr="009B4CBB">
        <w:rPr>
          <w:color w:val="FF0000"/>
        </w:rPr>
        <w:tab/>
      </w:r>
      <w:proofErr w:type="gramStart"/>
      <w:r w:rsidRPr="009B4CBB">
        <w:rPr>
          <w:color w:val="FF0000"/>
        </w:rPr>
        <w:t>hemisphere</w:t>
      </w:r>
      <w:proofErr w:type="gramEnd"/>
      <w:r w:rsidRPr="009B4CBB">
        <w:rPr>
          <w:color w:val="FF0000"/>
        </w:rPr>
        <w:t xml:space="preserve">. </w:t>
      </w:r>
    </w:p>
    <w:p w:rsidR="009D466E" w:rsidRPr="006808A9" w:rsidRDefault="00270680" w:rsidP="009B4CBB">
      <w:r w:rsidRPr="006808A9">
        <w:t xml:space="preserve">The statement made is that the net energy input into the atmosphere </w:t>
      </w:r>
      <w:r w:rsidR="002B5BCA" w:rsidRPr="006808A9">
        <w:t xml:space="preserve">(SWABS +SHF) </w:t>
      </w:r>
      <w:r w:rsidRPr="006808A9">
        <w:t xml:space="preserve">is primarily balanced by </w:t>
      </w:r>
      <w:proofErr w:type="spellStart"/>
      <w:r w:rsidR="004E2937" w:rsidRPr="006808A9">
        <w:t>meridional</w:t>
      </w:r>
      <w:proofErr w:type="spellEnd"/>
      <w:r w:rsidR="004E2937" w:rsidRPr="006808A9">
        <w:t xml:space="preserve"> </w:t>
      </w:r>
      <w:r w:rsidRPr="006808A9">
        <w:t xml:space="preserve">energy </w:t>
      </w:r>
      <w:r w:rsidR="002B5BCA" w:rsidRPr="006808A9">
        <w:t>transport.</w:t>
      </w:r>
      <w:r w:rsidRPr="006808A9">
        <w:t xml:space="preserve"> </w:t>
      </w:r>
      <w:r w:rsidR="002B5BCA" w:rsidRPr="006808A9">
        <w:t xml:space="preserve"> These ideas</w:t>
      </w:r>
      <w:r w:rsidR="004E2937" w:rsidRPr="006808A9">
        <w:t>, as they apply to the hemispheric asymmetry of atmospheric energy input and AHT</w:t>
      </w:r>
      <w:r w:rsidR="004E2937" w:rsidRPr="006808A9">
        <w:rPr>
          <w:vertAlign w:val="subscript"/>
        </w:rPr>
        <w:t>EQ</w:t>
      </w:r>
      <w:r w:rsidR="004E2937" w:rsidRPr="006808A9">
        <w:t>,</w:t>
      </w:r>
      <w:r w:rsidR="002B5BCA" w:rsidRPr="006808A9">
        <w:t xml:space="preserve"> are pursued in depth in</w:t>
      </w:r>
      <w:r w:rsidR="004E2937" w:rsidRPr="006808A9">
        <w:t xml:space="preserve"> the forthcoming section. We are unaware of a previous publication that gives the quantitative result for the hemispheric asymmetry of energy</w:t>
      </w:r>
      <w:r w:rsidR="006808A9" w:rsidRPr="006808A9">
        <w:t xml:space="preserve"> fluxes</w:t>
      </w:r>
      <w:r w:rsidR="004E2937" w:rsidRPr="006808A9">
        <w:t xml:space="preserve">. We intended to highlight the general result that seasonal anomalies in atmospheric heating are </w:t>
      </w:r>
      <w:r w:rsidR="006808A9" w:rsidRPr="006808A9">
        <w:t>primarily</w:t>
      </w:r>
      <w:r w:rsidR="004E2937" w:rsidRPr="006808A9">
        <w:t xml:space="preserve"> balanced by </w:t>
      </w:r>
      <w:proofErr w:type="spellStart"/>
      <w:r w:rsidR="004E2937" w:rsidRPr="006808A9">
        <w:t>meridional</w:t>
      </w:r>
      <w:proofErr w:type="spellEnd"/>
      <w:r w:rsidR="004E2937" w:rsidRPr="006808A9">
        <w:t xml:space="preserve"> atmospheric energy transport and secondarily by OLR anomalies and energy storage in the atmospheric column. The numbers found in this study suggest that, over the seasonal cycle, the hemispheric asymmetry of atmospheric heating is balanced primarily </w:t>
      </w:r>
      <w:proofErr w:type="gramStart"/>
      <w:r w:rsidR="004E2937" w:rsidRPr="006808A9">
        <w:t>by  AHT</w:t>
      </w:r>
      <w:r w:rsidR="004E2937" w:rsidRPr="006808A9">
        <w:rPr>
          <w:vertAlign w:val="subscript"/>
        </w:rPr>
        <w:t>EQ</w:t>
      </w:r>
      <w:proofErr w:type="gramEnd"/>
      <w:r w:rsidR="004E2937" w:rsidRPr="006808A9">
        <w:rPr>
          <w:vertAlign w:val="subscript"/>
        </w:rPr>
        <w:t xml:space="preserve"> </w:t>
      </w:r>
      <w:r w:rsidR="004E2937" w:rsidRPr="006808A9">
        <w:t>(42%) and secondarily by atmospheric storage (30%) and OLR anomalies (28%) as judged by the seasonal amplitude of the energy fluxes in phase with the net atmospheric heat</w:t>
      </w:r>
      <w:r w:rsidR="00CA1308">
        <w:t>ing</w:t>
      </w:r>
      <w:r w:rsidR="004E2937" w:rsidRPr="006808A9">
        <w:t>.</w:t>
      </w:r>
    </w:p>
    <w:p w:rsidR="009B4CBB" w:rsidRDefault="009B4CBB" w:rsidP="009B4CBB">
      <w:pPr>
        <w:rPr>
          <w:color w:val="FF0000"/>
        </w:rPr>
      </w:pPr>
      <w:r w:rsidRPr="009B4CBB">
        <w:rPr>
          <w:color w:val="FF0000"/>
        </w:rPr>
        <w:t xml:space="preserve">10. </w:t>
      </w:r>
      <w:proofErr w:type="gramStart"/>
      <w:r w:rsidRPr="009B4CBB">
        <w:rPr>
          <w:color w:val="FF0000"/>
        </w:rPr>
        <w:t>Line  103</w:t>
      </w:r>
      <w:proofErr w:type="gramEnd"/>
      <w:r w:rsidRPr="009B4CBB">
        <w:rPr>
          <w:color w:val="FF0000"/>
        </w:rPr>
        <w:t xml:space="preserve">:  Insert  comma  after  “cooling” </w:t>
      </w:r>
    </w:p>
    <w:p w:rsidR="006808A9" w:rsidRPr="006808A9" w:rsidRDefault="006808A9" w:rsidP="009B4CBB">
      <w:proofErr w:type="gramStart"/>
      <w:r w:rsidRPr="006808A9">
        <w:t>Added.</w:t>
      </w:r>
      <w:proofErr w:type="gramEnd"/>
    </w:p>
    <w:p w:rsidR="009B4CBB" w:rsidRDefault="009B4CBB" w:rsidP="009B4CBB">
      <w:pPr>
        <w:rPr>
          <w:color w:val="FF0000"/>
        </w:rPr>
      </w:pPr>
      <w:r w:rsidRPr="009B4CBB">
        <w:rPr>
          <w:color w:val="FF0000"/>
        </w:rPr>
        <w:t xml:space="preserve">11. </w:t>
      </w:r>
      <w:proofErr w:type="gramStart"/>
      <w:r w:rsidRPr="009B4CBB">
        <w:rPr>
          <w:color w:val="FF0000"/>
        </w:rPr>
        <w:t>Line  105</w:t>
      </w:r>
      <w:proofErr w:type="gramEnd"/>
      <w:r w:rsidRPr="009B4CBB">
        <w:rPr>
          <w:color w:val="FF0000"/>
        </w:rPr>
        <w:t xml:space="preserve">:  Insert  comma  after  “SSTs” </w:t>
      </w:r>
    </w:p>
    <w:p w:rsidR="006808A9" w:rsidRPr="006808A9" w:rsidRDefault="006808A9" w:rsidP="009B4CBB">
      <w:proofErr w:type="gramStart"/>
      <w:r w:rsidRPr="006808A9">
        <w:t>Added.</w:t>
      </w:r>
      <w:proofErr w:type="gramEnd"/>
    </w:p>
    <w:p w:rsidR="009B4CBB" w:rsidRPr="009B4CBB" w:rsidRDefault="009B4CBB" w:rsidP="009B4CBB">
      <w:pPr>
        <w:rPr>
          <w:color w:val="FF0000"/>
        </w:rPr>
      </w:pPr>
      <w:r w:rsidRPr="009B4CBB">
        <w:rPr>
          <w:color w:val="FF0000"/>
        </w:rPr>
        <w:t xml:space="preserve">12. </w:t>
      </w:r>
      <w:proofErr w:type="gramStart"/>
      <w:r w:rsidRPr="009B4CBB">
        <w:rPr>
          <w:color w:val="FF0000"/>
        </w:rPr>
        <w:t>Line  144</w:t>
      </w:r>
      <w:proofErr w:type="gramEnd"/>
      <w:r w:rsidRPr="009B4CBB">
        <w:rPr>
          <w:color w:val="FF0000"/>
        </w:rPr>
        <w:t>:  Suggest  adding  the  word  “</w:t>
      </w:r>
      <w:proofErr w:type="spellStart"/>
      <w:r w:rsidRPr="009B4CBB">
        <w:rPr>
          <w:color w:val="FF0000"/>
        </w:rPr>
        <w:t>downwelling</w:t>
      </w:r>
      <w:proofErr w:type="spellEnd"/>
      <w:r w:rsidRPr="009B4CBB">
        <w:rPr>
          <w:color w:val="FF0000"/>
        </w:rPr>
        <w:t>”  after  “net”.    Also</w:t>
      </w:r>
      <w:proofErr w:type="gramStart"/>
      <w:r w:rsidRPr="009B4CBB">
        <w:rPr>
          <w:color w:val="FF0000"/>
        </w:rPr>
        <w:t>,  insert</w:t>
      </w:r>
      <w:proofErr w:type="gramEnd"/>
      <w:r w:rsidRPr="009B4CBB">
        <w:rPr>
          <w:color w:val="FF0000"/>
        </w:rPr>
        <w:t xml:space="preserve">  a  space </w:t>
      </w:r>
    </w:p>
    <w:p w:rsidR="009B4CBB" w:rsidRDefault="009B4CBB" w:rsidP="009B4CBB">
      <w:pPr>
        <w:rPr>
          <w:color w:val="FF0000"/>
        </w:rPr>
      </w:pPr>
      <w:r w:rsidRPr="009B4CBB">
        <w:rPr>
          <w:color w:val="FF0000"/>
        </w:rPr>
        <w:tab/>
      </w:r>
      <w:proofErr w:type="gramStart"/>
      <w:r w:rsidRPr="009B4CBB">
        <w:rPr>
          <w:color w:val="FF0000"/>
        </w:rPr>
        <w:t>between  “</w:t>
      </w:r>
      <w:proofErr w:type="gramEnd"/>
      <w:r w:rsidRPr="009B4CBB">
        <w:rPr>
          <w:color w:val="FF0000"/>
        </w:rPr>
        <w:t xml:space="preserve">atmosphere”  and  “(TOA)” </w:t>
      </w:r>
    </w:p>
    <w:p w:rsidR="006808A9" w:rsidRPr="009B4CBB" w:rsidRDefault="006808A9" w:rsidP="009B4CBB">
      <w:pPr>
        <w:rPr>
          <w:color w:val="FF0000"/>
        </w:rPr>
      </w:pPr>
      <w:r>
        <w:t>“</w:t>
      </w:r>
      <w:proofErr w:type="spellStart"/>
      <w:r w:rsidRPr="006808A9">
        <w:t>Downwelling</w:t>
      </w:r>
      <w:proofErr w:type="spellEnd"/>
      <w:r>
        <w:t>”</w:t>
      </w:r>
      <w:r w:rsidRPr="006808A9">
        <w:t xml:space="preserve"> and space added.</w:t>
      </w:r>
    </w:p>
    <w:p w:rsidR="009B4CBB" w:rsidRDefault="009B4CBB" w:rsidP="009B4CBB">
      <w:pPr>
        <w:rPr>
          <w:color w:val="FF0000"/>
        </w:rPr>
      </w:pPr>
      <w:r w:rsidRPr="009B4CBB">
        <w:rPr>
          <w:color w:val="FF0000"/>
        </w:rPr>
        <w:t xml:space="preserve">13. Footnote  1  and  Equation  (1):  Usually  the  specific  humidity  is  denoted  by  a  lowercase  q. </w:t>
      </w:r>
    </w:p>
    <w:p w:rsidR="006808A9" w:rsidRPr="006808A9" w:rsidRDefault="006808A9" w:rsidP="009B4CBB">
      <w:proofErr w:type="gramStart"/>
      <w:r w:rsidRPr="006808A9">
        <w:t>Changed throughout.</w:t>
      </w:r>
      <w:proofErr w:type="gramEnd"/>
      <w:r w:rsidRPr="006808A9">
        <w:t xml:space="preserve"> </w:t>
      </w:r>
    </w:p>
    <w:p w:rsidR="009B4CBB" w:rsidRPr="009B4CBB" w:rsidRDefault="009B4CBB" w:rsidP="009B4CBB">
      <w:pPr>
        <w:rPr>
          <w:color w:val="FF0000"/>
        </w:rPr>
      </w:pPr>
      <w:r w:rsidRPr="009B4CBB">
        <w:rPr>
          <w:color w:val="FF0000"/>
        </w:rPr>
        <w:t xml:space="preserve">14. Lines  153-­‐156:  I  suggest  the  authors  specify  in  this  sentence  that  OHT+S  is  defined  to  be </w:t>
      </w:r>
    </w:p>
    <w:p w:rsidR="009B4CBB" w:rsidRPr="009B4CBB" w:rsidRDefault="009B4CBB" w:rsidP="009B4CBB">
      <w:pPr>
        <w:rPr>
          <w:color w:val="FF0000"/>
        </w:rPr>
      </w:pPr>
      <w:r w:rsidRPr="009B4CBB">
        <w:rPr>
          <w:color w:val="FF0000"/>
        </w:rPr>
        <w:tab/>
        <w:t xml:space="preserve">positive  for  Northward  oceanic  heat  transport  and/or  greater  oceanic  storage  in  the </w:t>
      </w:r>
    </w:p>
    <w:p w:rsidR="009B4CBB" w:rsidRDefault="009B4CBB" w:rsidP="009B4CBB">
      <w:pPr>
        <w:rPr>
          <w:color w:val="FF0000"/>
        </w:rPr>
      </w:pPr>
      <w:r w:rsidRPr="009B4CBB">
        <w:rPr>
          <w:color w:val="FF0000"/>
        </w:rPr>
        <w:tab/>
      </w:r>
      <w:proofErr w:type="gramStart"/>
      <w:r w:rsidRPr="009B4CBB">
        <w:rPr>
          <w:color w:val="FF0000"/>
        </w:rPr>
        <w:t>Southern  Hemisphere</w:t>
      </w:r>
      <w:proofErr w:type="gramEnd"/>
      <w:r w:rsidRPr="009B4CBB">
        <w:rPr>
          <w:color w:val="FF0000"/>
        </w:rPr>
        <w:t xml:space="preserve">. </w:t>
      </w:r>
    </w:p>
    <w:p w:rsidR="006808A9" w:rsidRPr="006808A9" w:rsidRDefault="006808A9" w:rsidP="009B4CBB">
      <w:r w:rsidRPr="006808A9">
        <w:t xml:space="preserve">The sign convention is noted in the revised manuscript. </w:t>
      </w:r>
    </w:p>
    <w:p w:rsidR="009B4CBB" w:rsidRPr="009B4CBB" w:rsidRDefault="009B4CBB" w:rsidP="009B4CBB">
      <w:pPr>
        <w:rPr>
          <w:color w:val="FF0000"/>
        </w:rPr>
      </w:pPr>
      <w:r w:rsidRPr="009B4CBB">
        <w:rPr>
          <w:color w:val="FF0000"/>
        </w:rPr>
        <w:t xml:space="preserve">15. Line  159:  It  is  not  entirely  clear  what  is  meant  by  “compensating  energy  fluxes  at  the </w:t>
      </w:r>
    </w:p>
    <w:p w:rsidR="009B4CBB" w:rsidRPr="009B4CBB" w:rsidRDefault="009B4CBB" w:rsidP="009B4CBB">
      <w:pPr>
        <w:rPr>
          <w:color w:val="FF0000"/>
        </w:rPr>
      </w:pPr>
      <w:r w:rsidRPr="009B4CBB">
        <w:rPr>
          <w:color w:val="FF0000"/>
        </w:rPr>
        <w:tab/>
        <w:t xml:space="preserve">TOA  and  surface”    Where  there  is  more  energy  coming  in  the  top  of  the  atmosphere, </w:t>
      </w:r>
    </w:p>
    <w:p w:rsidR="009B4CBB" w:rsidRDefault="009B4CBB" w:rsidP="009B4CBB">
      <w:pPr>
        <w:rPr>
          <w:color w:val="FF0000"/>
        </w:rPr>
      </w:pPr>
      <w:r w:rsidRPr="009B4CBB">
        <w:rPr>
          <w:color w:val="FF0000"/>
        </w:rPr>
        <w:lastRenderedPageBreak/>
        <w:tab/>
      </w:r>
      <w:proofErr w:type="gramStart"/>
      <w:r w:rsidRPr="009B4CBB">
        <w:rPr>
          <w:color w:val="FF0000"/>
        </w:rPr>
        <w:t>there  is</w:t>
      </w:r>
      <w:proofErr w:type="gramEnd"/>
      <w:r w:rsidRPr="009B4CBB">
        <w:rPr>
          <w:color w:val="FF0000"/>
        </w:rPr>
        <w:t xml:space="preserve">  more  going  out  the  bottom? </w:t>
      </w:r>
    </w:p>
    <w:p w:rsidR="006808A9" w:rsidRPr="001F70E9" w:rsidRDefault="001F70E9" w:rsidP="009B4CBB">
      <w:r w:rsidRPr="001F70E9">
        <w:t>Yes. This is because the atmosphere is shortwave transparent and, thus, the vast majority of seasonal anomalies of incident radiation pass through the atmosphere into the surface. For this reason, we advocate that the seasonal energy fluxes be analyzed in terms of SWABS and the net exchange of energy between the surface and atmosphere (</w:t>
      </w:r>
      <w:r w:rsidR="00CA1308">
        <w:t xml:space="preserve">SHF, </w:t>
      </w:r>
      <w:r w:rsidRPr="001F70E9">
        <w:t>which does not include the surface solar fluxes).</w:t>
      </w:r>
    </w:p>
    <w:p w:rsidR="009B4CBB" w:rsidRDefault="009B4CBB" w:rsidP="009B4CBB">
      <w:pPr>
        <w:rPr>
          <w:color w:val="FF0000"/>
        </w:rPr>
      </w:pPr>
      <w:r w:rsidRPr="009B4CBB">
        <w:rPr>
          <w:color w:val="FF0000"/>
        </w:rPr>
        <w:t xml:space="preserve">16. </w:t>
      </w:r>
      <w:proofErr w:type="gramStart"/>
      <w:r w:rsidRPr="009B4CBB">
        <w:rPr>
          <w:color w:val="FF0000"/>
        </w:rPr>
        <w:t>Line  167</w:t>
      </w:r>
      <w:proofErr w:type="gramEnd"/>
      <w:r w:rsidRPr="009B4CBB">
        <w:rPr>
          <w:color w:val="FF0000"/>
        </w:rPr>
        <w:t xml:space="preserve">:  Change  “and  the  atmosphere”  to  “into  the  atmosphere” </w:t>
      </w:r>
    </w:p>
    <w:p w:rsidR="00FE2EB5" w:rsidRPr="00FE2EB5" w:rsidRDefault="00FE2EB5" w:rsidP="009B4CBB">
      <w:proofErr w:type="gramStart"/>
      <w:r w:rsidRPr="00FE2EB5">
        <w:t>Fixed.</w:t>
      </w:r>
      <w:proofErr w:type="gramEnd"/>
    </w:p>
    <w:p w:rsidR="009B4CBB" w:rsidRPr="009B4CBB" w:rsidRDefault="009B4CBB" w:rsidP="009B4CBB">
      <w:pPr>
        <w:rPr>
          <w:color w:val="FF0000"/>
        </w:rPr>
      </w:pPr>
      <w:r w:rsidRPr="009B4CBB">
        <w:rPr>
          <w:color w:val="FF0000"/>
        </w:rPr>
        <w:t xml:space="preserve">17. Equations  3-­‐4:  I  think  the  addition  of  one  intermediate  step  would  help  the  reader. </w:t>
      </w:r>
    </w:p>
    <w:p w:rsidR="009B4CBB" w:rsidRDefault="009B4CBB" w:rsidP="009B4CBB">
      <w:pPr>
        <w:rPr>
          <w:color w:val="FF0000"/>
        </w:rPr>
      </w:pPr>
      <w:r w:rsidRPr="009B4CBB">
        <w:rPr>
          <w:color w:val="FF0000"/>
        </w:rPr>
        <w:tab/>
        <w:t xml:space="preserve">Specifically,  I  suggest  adding  a  note  that  -­‐&lt;OHT+S&gt;  =  &lt;SWNET,SFC&gt;  +  &lt;SHF&gt; </w:t>
      </w:r>
    </w:p>
    <w:p w:rsidR="00FE2EB5" w:rsidRPr="00FE2EB5" w:rsidRDefault="00FE2EB5" w:rsidP="009B4CBB">
      <w:r w:rsidRPr="00FE2EB5">
        <w:t>We have added this statement as a footnote (the SHF must be negated because it is defined as positive when the flux is into the atmosphere.)</w:t>
      </w:r>
    </w:p>
    <w:p w:rsidR="00FE2EB5" w:rsidRPr="009B4CBB" w:rsidRDefault="00FE2EB5" w:rsidP="009B4CBB">
      <w:pPr>
        <w:rPr>
          <w:color w:val="FF0000"/>
        </w:rPr>
      </w:pPr>
    </w:p>
    <w:p w:rsidR="009B4CBB" w:rsidRPr="009B4CBB" w:rsidRDefault="009B4CBB" w:rsidP="009B4CBB">
      <w:pPr>
        <w:rPr>
          <w:color w:val="FF0000"/>
        </w:rPr>
      </w:pPr>
      <w:r w:rsidRPr="009B4CBB">
        <w:rPr>
          <w:color w:val="FF0000"/>
        </w:rPr>
        <w:t xml:space="preserve">18. Line  180:  The  annual  average  ITCZ  position  is  north  of  the  equator.      </w:t>
      </w:r>
      <w:proofErr w:type="gramStart"/>
      <w:r w:rsidRPr="009B4CBB">
        <w:rPr>
          <w:color w:val="FF0000"/>
        </w:rPr>
        <w:t>Is  the</w:t>
      </w:r>
      <w:proofErr w:type="gramEnd"/>
      <w:r w:rsidRPr="009B4CBB">
        <w:rPr>
          <w:color w:val="FF0000"/>
        </w:rPr>
        <w:t xml:space="preserve">  annually </w:t>
      </w:r>
    </w:p>
    <w:p w:rsidR="009B4CBB" w:rsidRDefault="009B4CBB" w:rsidP="009B4CBB">
      <w:pPr>
        <w:rPr>
          <w:color w:val="FF0000"/>
        </w:rPr>
      </w:pPr>
      <w:r w:rsidRPr="009B4CBB">
        <w:rPr>
          <w:color w:val="FF0000"/>
        </w:rPr>
        <w:tab/>
        <w:t xml:space="preserve">averaged  NH  atmospheric  heating  greater  than  the  annually  averaged  SW  heating? </w:t>
      </w:r>
    </w:p>
    <w:p w:rsidR="00FE2EB5" w:rsidRPr="008701E7" w:rsidRDefault="00FE2EB5" w:rsidP="009B4CBB">
      <w:r w:rsidRPr="00FE2EB5">
        <w:t>Yes.</w:t>
      </w:r>
      <w:r>
        <w:t xml:space="preserve"> The annual mean </w:t>
      </w:r>
      <w:r w:rsidR="008701E7">
        <w:t>atmospheric heating in the NH exceeds that in the SH by 0.13 PW which is balanced by 0.13 AHT</w:t>
      </w:r>
      <w:r w:rsidR="008701E7">
        <w:rPr>
          <w:vertAlign w:val="subscript"/>
        </w:rPr>
        <w:t>EQ</w:t>
      </w:r>
      <w:r w:rsidR="00CA1308">
        <w:t xml:space="preserve"> from North to South. The</w:t>
      </w:r>
      <w:r w:rsidR="008701E7">
        <w:t xml:space="preserve"> 0.13 PW of additional atmospheric heating in the NH is a consequence of the 0.34 PW of OHT</w:t>
      </w:r>
      <w:r w:rsidR="008701E7">
        <w:rPr>
          <w:vertAlign w:val="subscript"/>
        </w:rPr>
        <w:t>EQ</w:t>
      </w:r>
      <w:r w:rsidR="008701E7">
        <w:t xml:space="preserve"> from South to North and is counterbalanced by 0.21 PW of net radiation at the TOA in the SH (and -0.21 PW in the NH). This result suggest that the </w:t>
      </w:r>
      <w:proofErr w:type="gramStart"/>
      <w:r w:rsidR="008701E7">
        <w:t>Southward  annual</w:t>
      </w:r>
      <w:proofErr w:type="gramEnd"/>
      <w:r w:rsidR="008701E7">
        <w:t xml:space="preserve"> mean AHT</w:t>
      </w:r>
      <w:r w:rsidR="008701E7">
        <w:rPr>
          <w:vertAlign w:val="subscript"/>
        </w:rPr>
        <w:t>EQ</w:t>
      </w:r>
      <w:r w:rsidR="008701E7">
        <w:t xml:space="preserve">, and the associated ITCZ location North of the Equator, is primarily a consequence of the ocean heat transport. We are currently pursuing these ideas (see also </w:t>
      </w:r>
      <w:proofErr w:type="spellStart"/>
      <w:r w:rsidR="008701E7">
        <w:t>Frierson</w:t>
      </w:r>
      <w:proofErr w:type="spellEnd"/>
      <w:r w:rsidR="008701E7">
        <w:t xml:space="preserve"> et al. “</w:t>
      </w:r>
      <w:r w:rsidR="008701E7" w:rsidRPr="008701E7">
        <w:t xml:space="preserve">Why does tropical rainfall peak in the Northern Hemisphere?  The role of the oceanic </w:t>
      </w:r>
      <w:proofErr w:type="spellStart"/>
      <w:r w:rsidR="008701E7" w:rsidRPr="008701E7">
        <w:t>meridional</w:t>
      </w:r>
      <w:proofErr w:type="spellEnd"/>
      <w:r w:rsidR="008701E7" w:rsidRPr="008701E7">
        <w:t xml:space="preserve"> overturning circulation</w:t>
      </w:r>
      <w:r w:rsidR="008701E7">
        <w:t>”, submitted to Science).</w:t>
      </w:r>
    </w:p>
    <w:p w:rsidR="009B4CBB" w:rsidRDefault="009B4CBB" w:rsidP="009B4CBB">
      <w:pPr>
        <w:rPr>
          <w:color w:val="FF0000"/>
        </w:rPr>
      </w:pPr>
      <w:r w:rsidRPr="009B4CBB">
        <w:rPr>
          <w:color w:val="FF0000"/>
        </w:rPr>
        <w:t xml:space="preserve">19. Line  232:  Please  provide  a  quantitative  value  (fraction)  rather  than  “vast  majority” </w:t>
      </w:r>
    </w:p>
    <w:p w:rsidR="00081AEE" w:rsidRPr="00081AEE" w:rsidRDefault="00081AEE" w:rsidP="009B4CBB">
      <w:r w:rsidRPr="00081AEE">
        <w:t>The percentage (83%) is quantified after the semi colon in the same sentence.</w:t>
      </w:r>
    </w:p>
    <w:p w:rsidR="009B4CBB" w:rsidRPr="009B4CBB" w:rsidRDefault="009B4CBB" w:rsidP="009B4CBB">
      <w:pPr>
        <w:rPr>
          <w:color w:val="FF0000"/>
        </w:rPr>
      </w:pPr>
      <w:r w:rsidRPr="009B4CBB">
        <w:rPr>
          <w:color w:val="FF0000"/>
        </w:rPr>
        <w:t xml:space="preserve">20. Lines  254-­‐255:  That  the  atmospheric  heat  storage  leads  the  insolation  by  60  days  is </w:t>
      </w:r>
    </w:p>
    <w:p w:rsidR="009B4CBB" w:rsidRDefault="009B4CBB" w:rsidP="009B4CBB">
      <w:pPr>
        <w:rPr>
          <w:color w:val="FF0000"/>
        </w:rPr>
      </w:pPr>
      <w:r w:rsidRPr="009B4CBB">
        <w:rPr>
          <w:color w:val="FF0000"/>
        </w:rPr>
        <w:tab/>
      </w:r>
      <w:proofErr w:type="gramStart"/>
      <w:r w:rsidRPr="009B4CBB">
        <w:rPr>
          <w:color w:val="FF0000"/>
        </w:rPr>
        <w:t>counterintuitive  to</w:t>
      </w:r>
      <w:proofErr w:type="gramEnd"/>
      <w:r w:rsidRPr="009B4CBB">
        <w:rPr>
          <w:color w:val="FF0000"/>
        </w:rPr>
        <w:t xml:space="preserve">  me.    </w:t>
      </w:r>
      <w:proofErr w:type="gramStart"/>
      <w:r w:rsidRPr="009B4CBB">
        <w:rPr>
          <w:color w:val="FF0000"/>
        </w:rPr>
        <w:t>Any  explanation</w:t>
      </w:r>
      <w:proofErr w:type="gramEnd"/>
      <w:r w:rsidRPr="009B4CBB">
        <w:rPr>
          <w:color w:val="FF0000"/>
        </w:rPr>
        <w:t xml:space="preserve">  for  this  would  be  welcome. </w:t>
      </w:r>
    </w:p>
    <w:p w:rsidR="009E1ED9" w:rsidRPr="009E1ED9" w:rsidRDefault="009E1ED9" w:rsidP="009B4CBB">
      <w:r w:rsidRPr="009E1ED9">
        <w:t xml:space="preserve">The heat storage is the tendency of the atmospheric column energy. In a </w:t>
      </w:r>
      <w:proofErr w:type="spellStart"/>
      <w:r w:rsidRPr="009E1ED9">
        <w:t>sinisuidally</w:t>
      </w:r>
      <w:proofErr w:type="spellEnd"/>
      <w:r w:rsidRPr="009E1ED9">
        <w:t xml:space="preserve"> forced system with no negative feedbacks (no damping) the balance is between the forcing and the tendency (inertia) and the storage</w:t>
      </w:r>
      <w:r>
        <w:t xml:space="preserve"> is</w:t>
      </w:r>
      <w:r w:rsidRPr="009E1ED9">
        <w:t xml:space="preserve"> in phase with the forcing (insolation in this case). In contrast, in a system where the heat capacity (inertia) is much smaller than the negative feedbacks (damping) the predominant balance is between the forcing and the </w:t>
      </w:r>
      <w:r w:rsidR="00CA1308">
        <w:t xml:space="preserve">negative </w:t>
      </w:r>
      <w:r w:rsidRPr="009E1ED9">
        <w:t>feedbacks and the column energy is in phase with the forcing while the storage (energy tendency) leads th</w:t>
      </w:r>
      <w:r>
        <w:t>e forcing by 90 degrees. In the</w:t>
      </w:r>
      <w:r w:rsidRPr="009E1ED9">
        <w:t xml:space="preserve"> case</w:t>
      </w:r>
      <w:r>
        <w:t xml:space="preserve"> of the hemispheric</w:t>
      </w:r>
      <w:r w:rsidR="00F718FE">
        <w:t xml:space="preserve"> </w:t>
      </w:r>
      <w:r w:rsidR="00F718FE">
        <w:lastRenderedPageBreak/>
        <w:t xml:space="preserve">contrast of the </w:t>
      </w:r>
      <w:proofErr w:type="gramStart"/>
      <w:r w:rsidR="00F718FE">
        <w:t xml:space="preserve">atmospheric </w:t>
      </w:r>
      <w:r>
        <w:t xml:space="preserve"> energy</w:t>
      </w:r>
      <w:proofErr w:type="gramEnd"/>
      <w:r>
        <w:t xml:space="preserve"> budget</w:t>
      </w:r>
      <w:r w:rsidRPr="009E1ED9">
        <w:t xml:space="preserve">, the column energy tendency is the inertia while the OLR and </w:t>
      </w:r>
      <w:proofErr w:type="spellStart"/>
      <w:r w:rsidRPr="009E1ED9">
        <w:t>meridional</w:t>
      </w:r>
      <w:proofErr w:type="spellEnd"/>
      <w:r w:rsidRPr="009E1ED9">
        <w:t xml:space="preserve"> heat transport are the </w:t>
      </w:r>
      <w:r w:rsidR="00F718FE">
        <w:t xml:space="preserve">negative </w:t>
      </w:r>
      <w:r w:rsidRPr="009E1ED9">
        <w:t>feedbacks. It has been argued (</w:t>
      </w:r>
      <w:proofErr w:type="spellStart"/>
      <w:proofErr w:type="gramStart"/>
      <w:r w:rsidRPr="009E1ED9">
        <w:t>Donohoe</w:t>
      </w:r>
      <w:proofErr w:type="spellEnd"/>
      <w:r w:rsidRPr="009E1ED9">
        <w:t xml:space="preserve">  and</w:t>
      </w:r>
      <w:proofErr w:type="gramEnd"/>
      <w:r w:rsidRPr="009E1ED9">
        <w:t xml:space="preserve"> </w:t>
      </w:r>
      <w:proofErr w:type="spellStart"/>
      <w:r w:rsidRPr="009E1ED9">
        <w:t>Battisti</w:t>
      </w:r>
      <w:proofErr w:type="spellEnd"/>
      <w:r w:rsidRPr="009E1ED9">
        <w:t>, 2012</w:t>
      </w:r>
      <w:r w:rsidR="00CA1308">
        <w:t xml:space="preserve">b – What determines </w:t>
      </w:r>
      <w:proofErr w:type="spellStart"/>
      <w:r w:rsidR="00CA1308">
        <w:t>meridional</w:t>
      </w:r>
      <w:proofErr w:type="spellEnd"/>
      <w:r w:rsidR="00CA1308">
        <w:t xml:space="preserve"> heat transport in climate models?, J. Climate </w:t>
      </w:r>
      <w:r w:rsidRPr="009E1ED9">
        <w:t>) that the feedbacks are substantially larger than the inertia in the system and, thus we would expect the storage to lead the forcing. This system is akin to the counter-intuitive result that the response of a damped harmonic oscillator leads that of an un-damped harmonic oscillator. We have added a brief discussion to the revised manuscript.</w:t>
      </w:r>
    </w:p>
    <w:p w:rsidR="009B4CBB" w:rsidRDefault="009B4CBB" w:rsidP="009B4CBB">
      <w:pPr>
        <w:rPr>
          <w:color w:val="FF0000"/>
        </w:rPr>
      </w:pPr>
      <w:r w:rsidRPr="009B4CBB">
        <w:rPr>
          <w:color w:val="FF0000"/>
        </w:rPr>
        <w:t xml:space="preserve">21. </w:t>
      </w:r>
      <w:proofErr w:type="gramStart"/>
      <w:r w:rsidRPr="009B4CBB">
        <w:rPr>
          <w:color w:val="FF0000"/>
        </w:rPr>
        <w:t>Line  258</w:t>
      </w:r>
      <w:proofErr w:type="gramEnd"/>
      <w:r w:rsidRPr="009B4CBB">
        <w:rPr>
          <w:color w:val="FF0000"/>
        </w:rPr>
        <w:t xml:space="preserve">:  Should  be  “STORATMOS” </w:t>
      </w:r>
    </w:p>
    <w:p w:rsidR="00F718FE" w:rsidRPr="00F718FE" w:rsidRDefault="00F718FE" w:rsidP="009B4CBB">
      <w:proofErr w:type="gramStart"/>
      <w:r w:rsidRPr="00F718FE">
        <w:t>Fixed.</w:t>
      </w:r>
      <w:proofErr w:type="gramEnd"/>
    </w:p>
    <w:p w:rsidR="009B4CBB" w:rsidRPr="009B4CBB" w:rsidRDefault="009B4CBB" w:rsidP="009B4CBB">
      <w:pPr>
        <w:rPr>
          <w:color w:val="FF0000"/>
        </w:rPr>
      </w:pPr>
      <w:r w:rsidRPr="009B4CBB">
        <w:rPr>
          <w:color w:val="FF0000"/>
        </w:rPr>
        <w:t xml:space="preserve">22. Lines  264-­‐266:  Here  might  be  a  good  time  to  remind  the  reader  of  some  mean-­‐state </w:t>
      </w:r>
    </w:p>
    <w:p w:rsidR="009B4CBB" w:rsidRPr="009B4CBB" w:rsidRDefault="009B4CBB" w:rsidP="009B4CBB">
      <w:pPr>
        <w:rPr>
          <w:color w:val="FF0000"/>
        </w:rPr>
      </w:pPr>
      <w:proofErr w:type="gramStart"/>
      <w:r w:rsidRPr="009B4CBB">
        <w:rPr>
          <w:color w:val="FF0000"/>
        </w:rPr>
        <w:t>numbers  to</w:t>
      </w:r>
      <w:proofErr w:type="gramEnd"/>
      <w:r w:rsidRPr="009B4CBB">
        <w:rPr>
          <w:color w:val="FF0000"/>
        </w:rPr>
        <w:t xml:space="preserve">  put  these  numbers  in  perspective.    Specifically</w:t>
      </w:r>
      <w:proofErr w:type="gramStart"/>
      <w:r w:rsidRPr="009B4CBB">
        <w:rPr>
          <w:color w:val="FF0000"/>
        </w:rPr>
        <w:t>,  the</w:t>
      </w:r>
      <w:proofErr w:type="gramEnd"/>
      <w:r w:rsidRPr="009B4CBB">
        <w:rPr>
          <w:color w:val="FF0000"/>
        </w:rPr>
        <w:t xml:space="preserve">  peak  in  </w:t>
      </w:r>
      <w:proofErr w:type="spellStart"/>
      <w:r w:rsidRPr="009B4CBB">
        <w:rPr>
          <w:color w:val="FF0000"/>
        </w:rPr>
        <w:t>poleward</w:t>
      </w:r>
      <w:proofErr w:type="spellEnd"/>
      <w:r w:rsidRPr="009B4CBB">
        <w:rPr>
          <w:color w:val="FF0000"/>
        </w:rPr>
        <w:t xml:space="preserve"> </w:t>
      </w:r>
    </w:p>
    <w:p w:rsidR="009B4CBB" w:rsidRDefault="009B4CBB" w:rsidP="009B4CBB">
      <w:pPr>
        <w:rPr>
          <w:color w:val="FF0000"/>
        </w:rPr>
      </w:pPr>
      <w:r w:rsidRPr="009B4CBB">
        <w:rPr>
          <w:color w:val="FF0000"/>
        </w:rPr>
        <w:t xml:space="preserve">atmospheric  heat  transport  is  around  5  PW  in  </w:t>
      </w:r>
      <w:proofErr w:type="spellStart"/>
      <w:r w:rsidRPr="009B4CBB">
        <w:rPr>
          <w:color w:val="FF0000"/>
        </w:rPr>
        <w:t>midlatitudes</w:t>
      </w:r>
      <w:proofErr w:type="spellEnd"/>
      <w:r w:rsidRPr="009B4CBB">
        <w:rPr>
          <w:color w:val="FF0000"/>
        </w:rPr>
        <w:t xml:space="preserve">  (</w:t>
      </w:r>
      <w:proofErr w:type="spellStart"/>
      <w:r w:rsidRPr="009B4CBB">
        <w:rPr>
          <w:color w:val="FF0000"/>
        </w:rPr>
        <w:t>Trenberth</w:t>
      </w:r>
      <w:proofErr w:type="spellEnd"/>
      <w:r w:rsidRPr="009B4CBB">
        <w:rPr>
          <w:color w:val="FF0000"/>
        </w:rPr>
        <w:t xml:space="preserve">  and  Caron  2001), so  a  1  PW  change  per  3˚  shift  is  pretty  large. </w:t>
      </w:r>
    </w:p>
    <w:p w:rsidR="00F718FE" w:rsidRPr="00F718FE" w:rsidRDefault="00F718FE" w:rsidP="009B4CBB">
      <w:proofErr w:type="gramStart"/>
      <w:r w:rsidRPr="00F718FE">
        <w:t>Added.</w:t>
      </w:r>
      <w:proofErr w:type="gramEnd"/>
      <w:r>
        <w:t xml:space="preserve"> We reference the annual mean AHT</w:t>
      </w:r>
      <w:r>
        <w:rPr>
          <w:vertAlign w:val="subscript"/>
        </w:rPr>
        <w:t>EQ</w:t>
      </w:r>
      <w:r>
        <w:t xml:space="preserve"> </w:t>
      </w:r>
      <w:r w:rsidR="00A32164">
        <w:t xml:space="preserve">as well as the peak AHT </w:t>
      </w:r>
      <w:r>
        <w:t>in the revised manuscript.</w:t>
      </w:r>
    </w:p>
    <w:p w:rsidR="009B4CBB" w:rsidRPr="009B4CBB" w:rsidRDefault="009B4CBB" w:rsidP="009B4CBB">
      <w:pPr>
        <w:rPr>
          <w:color w:val="FF0000"/>
        </w:rPr>
      </w:pPr>
      <w:r w:rsidRPr="009B4CBB">
        <w:rPr>
          <w:color w:val="FF0000"/>
        </w:rPr>
        <w:t xml:space="preserve">23. Equation  7:  It  would  help  the  reader  to  be  reminded  of  the  sign  convention  for  Ψ  (e.g., </w:t>
      </w:r>
    </w:p>
    <w:p w:rsidR="009B4CBB" w:rsidRDefault="009B4CBB" w:rsidP="009B4CBB">
      <w:pPr>
        <w:rPr>
          <w:color w:val="FF0000"/>
        </w:rPr>
      </w:pPr>
      <w:r w:rsidRPr="009B4CBB">
        <w:rPr>
          <w:color w:val="FF0000"/>
        </w:rPr>
        <w:tab/>
        <w:t>&gt;</w:t>
      </w:r>
      <w:proofErr w:type="gramStart"/>
      <w:r w:rsidRPr="009B4CBB">
        <w:rPr>
          <w:color w:val="FF0000"/>
        </w:rPr>
        <w:t>0  means</w:t>
      </w:r>
      <w:proofErr w:type="gramEnd"/>
      <w:r w:rsidRPr="009B4CBB">
        <w:rPr>
          <w:color w:val="FF0000"/>
        </w:rPr>
        <w:t xml:space="preserve">  northward  upper  branch) </w:t>
      </w:r>
    </w:p>
    <w:p w:rsidR="00A32164" w:rsidRPr="00A32164" w:rsidRDefault="00A32164" w:rsidP="009B4CBB">
      <w:proofErr w:type="gramStart"/>
      <w:r w:rsidRPr="00A32164">
        <w:t>Added.</w:t>
      </w:r>
      <w:proofErr w:type="gramEnd"/>
    </w:p>
    <w:p w:rsidR="009B4CBB" w:rsidRDefault="009B4CBB" w:rsidP="009B4CBB">
      <w:pPr>
        <w:rPr>
          <w:color w:val="FF0000"/>
        </w:rPr>
      </w:pPr>
      <w:r w:rsidRPr="009B4CBB">
        <w:rPr>
          <w:color w:val="FF0000"/>
        </w:rPr>
        <w:t xml:space="preserve">24. Line  285:  I  believe  this  should  be  “…in  the  lower  panel  of  Figure…” </w:t>
      </w:r>
    </w:p>
    <w:p w:rsidR="00A32164" w:rsidRPr="00A32164" w:rsidRDefault="00A32164" w:rsidP="009B4CBB">
      <w:r w:rsidRPr="00A32164">
        <w:t xml:space="preserve">Correct. </w:t>
      </w:r>
      <w:proofErr w:type="gramStart"/>
      <w:r w:rsidRPr="00A32164">
        <w:t>Fixed.</w:t>
      </w:r>
      <w:proofErr w:type="gramEnd"/>
    </w:p>
    <w:p w:rsidR="009B4CBB" w:rsidRDefault="009B4CBB" w:rsidP="009B4CBB">
      <w:pPr>
        <w:rPr>
          <w:color w:val="FF0000"/>
        </w:rPr>
      </w:pPr>
      <w:r w:rsidRPr="009B4CBB">
        <w:rPr>
          <w:color w:val="FF0000"/>
        </w:rPr>
        <w:t xml:space="preserve">25. </w:t>
      </w:r>
      <w:proofErr w:type="gramStart"/>
      <w:r w:rsidRPr="009B4CBB">
        <w:rPr>
          <w:color w:val="FF0000"/>
        </w:rPr>
        <w:t>Line  294</w:t>
      </w:r>
      <w:proofErr w:type="gramEnd"/>
      <w:r w:rsidRPr="009B4CBB">
        <w:rPr>
          <w:color w:val="FF0000"/>
        </w:rPr>
        <w:t xml:space="preserve">:  I  believe  this  should  be  “zero  </w:t>
      </w:r>
      <w:proofErr w:type="spellStart"/>
      <w:r w:rsidRPr="009B4CBB">
        <w:rPr>
          <w:color w:val="FF0000"/>
        </w:rPr>
        <w:t>streamfunction</w:t>
      </w:r>
      <w:proofErr w:type="spellEnd"/>
      <w:r w:rsidRPr="009B4CBB">
        <w:rPr>
          <w:color w:val="FF0000"/>
        </w:rPr>
        <w:t xml:space="preserve">” </w:t>
      </w:r>
    </w:p>
    <w:p w:rsidR="00A32164" w:rsidRPr="00A32164" w:rsidRDefault="00A32164" w:rsidP="009B4CBB">
      <w:proofErr w:type="gramStart"/>
      <w:r w:rsidRPr="00A32164">
        <w:t xml:space="preserve">Replaced with “location of zero </w:t>
      </w:r>
      <w:proofErr w:type="spellStart"/>
      <w:r w:rsidRPr="00A32164">
        <w:t>streamfunction</w:t>
      </w:r>
      <w:proofErr w:type="spellEnd"/>
      <w:r w:rsidRPr="00A32164">
        <w:t>”.</w:t>
      </w:r>
      <w:proofErr w:type="gramEnd"/>
    </w:p>
    <w:p w:rsidR="009B4CBB" w:rsidRDefault="009B4CBB" w:rsidP="009B4CBB">
      <w:pPr>
        <w:rPr>
          <w:color w:val="FF0000"/>
        </w:rPr>
      </w:pPr>
      <w:r w:rsidRPr="009B4CBB">
        <w:rPr>
          <w:color w:val="FF0000"/>
        </w:rPr>
        <w:t xml:space="preserve">26. </w:t>
      </w:r>
      <w:proofErr w:type="gramStart"/>
      <w:r w:rsidRPr="009B4CBB">
        <w:rPr>
          <w:color w:val="FF0000"/>
        </w:rPr>
        <w:t>Line  300</w:t>
      </w:r>
      <w:proofErr w:type="gramEnd"/>
      <w:r w:rsidRPr="009B4CBB">
        <w:rPr>
          <w:color w:val="FF0000"/>
        </w:rPr>
        <w:t xml:space="preserve">:  “International”  should  be  “Intergovernmental” </w:t>
      </w:r>
    </w:p>
    <w:p w:rsidR="00A32164" w:rsidRPr="00A32164" w:rsidRDefault="00A32164" w:rsidP="009B4CBB">
      <w:proofErr w:type="gramStart"/>
      <w:r w:rsidRPr="00A32164">
        <w:t>Fixed.</w:t>
      </w:r>
      <w:proofErr w:type="gramEnd"/>
    </w:p>
    <w:p w:rsidR="009B4CBB" w:rsidRDefault="009B4CBB" w:rsidP="009B4CBB">
      <w:pPr>
        <w:rPr>
          <w:color w:val="FF0000"/>
        </w:rPr>
      </w:pPr>
      <w:r w:rsidRPr="009B4CBB">
        <w:rPr>
          <w:color w:val="FF0000"/>
        </w:rPr>
        <w:t xml:space="preserve">27. </w:t>
      </w:r>
      <w:proofErr w:type="gramStart"/>
      <w:r w:rsidRPr="009B4CBB">
        <w:rPr>
          <w:color w:val="FF0000"/>
        </w:rPr>
        <w:t>Line  322</w:t>
      </w:r>
      <w:proofErr w:type="gramEnd"/>
      <w:r w:rsidRPr="009B4CBB">
        <w:rPr>
          <w:color w:val="FF0000"/>
        </w:rPr>
        <w:t xml:space="preserve">:  Should  be  “…origin  than  do  the  observations…” </w:t>
      </w:r>
    </w:p>
    <w:p w:rsidR="00DE354F" w:rsidRPr="00DE354F" w:rsidRDefault="00DE354F" w:rsidP="009B4CBB">
      <w:proofErr w:type="gramStart"/>
      <w:r w:rsidRPr="00DE354F">
        <w:t>Fixed.</w:t>
      </w:r>
      <w:proofErr w:type="gramEnd"/>
    </w:p>
    <w:p w:rsidR="009B4CBB" w:rsidRPr="009B4CBB" w:rsidRDefault="009B4CBB" w:rsidP="009B4CBB">
      <w:pPr>
        <w:rPr>
          <w:color w:val="FF0000"/>
        </w:rPr>
      </w:pPr>
      <w:r w:rsidRPr="009B4CBB">
        <w:rPr>
          <w:color w:val="FF0000"/>
        </w:rPr>
        <w:t xml:space="preserve"> </w:t>
      </w:r>
    </w:p>
    <w:p w:rsidR="009B4CBB" w:rsidRPr="009B4CBB" w:rsidRDefault="009B4CBB" w:rsidP="009B4CBB">
      <w:pPr>
        <w:rPr>
          <w:color w:val="FF0000"/>
        </w:rPr>
      </w:pPr>
    </w:p>
    <w:p w:rsidR="009B4CBB" w:rsidRPr="009B4CBB" w:rsidRDefault="009B4CBB" w:rsidP="009B4CBB">
      <w:pPr>
        <w:rPr>
          <w:color w:val="FF0000"/>
        </w:rPr>
      </w:pPr>
    </w:p>
    <w:p w:rsidR="009B4CBB" w:rsidRPr="009B4CBB" w:rsidRDefault="009B4CBB" w:rsidP="009B4CBB">
      <w:pPr>
        <w:rPr>
          <w:color w:val="FF0000"/>
        </w:rPr>
      </w:pPr>
    </w:p>
    <w:p w:rsidR="009B4CBB" w:rsidRPr="009B4CBB" w:rsidRDefault="009B4CBB" w:rsidP="009B4CBB">
      <w:pPr>
        <w:rPr>
          <w:color w:val="FF0000"/>
        </w:rPr>
      </w:pPr>
    </w:p>
    <w:p w:rsidR="009B4CBB" w:rsidRPr="009B4CBB" w:rsidRDefault="009B4CBB" w:rsidP="009B4CBB">
      <w:pPr>
        <w:rPr>
          <w:color w:val="FF0000"/>
        </w:rPr>
      </w:pPr>
    </w:p>
    <w:p w:rsidR="009B4CBB" w:rsidRPr="009B4CBB" w:rsidRDefault="009B4CBB" w:rsidP="009B4CBB">
      <w:pPr>
        <w:rPr>
          <w:color w:val="FF0000"/>
        </w:rPr>
      </w:pPr>
      <w:r w:rsidRPr="009B4CBB">
        <w:rPr>
          <w:color w:val="FF0000"/>
        </w:rPr>
        <w:t xml:space="preserve">28. Lines  330-­‐333:  Here  you  note  that  the  precipitation  centroid  lags  AHTEQ  by  a  month  in </w:t>
      </w:r>
    </w:p>
    <w:p w:rsidR="009B4CBB" w:rsidRPr="009B4CBB" w:rsidRDefault="009B4CBB" w:rsidP="009B4CBB">
      <w:pPr>
        <w:rPr>
          <w:color w:val="FF0000"/>
        </w:rPr>
      </w:pPr>
      <w:r w:rsidRPr="009B4CBB">
        <w:rPr>
          <w:color w:val="FF0000"/>
        </w:rPr>
        <w:tab/>
        <w:t xml:space="preserve">the  models,  unlike  in  observations,  but  the  reasons  for  this  are  not  discussed  until  lines </w:t>
      </w:r>
    </w:p>
    <w:p w:rsidR="009B4CBB" w:rsidRDefault="009B4CBB" w:rsidP="009B4CBB">
      <w:pPr>
        <w:rPr>
          <w:color w:val="FF0000"/>
        </w:rPr>
      </w:pPr>
      <w:r w:rsidRPr="009B4CBB">
        <w:rPr>
          <w:color w:val="FF0000"/>
        </w:rPr>
        <w:tab/>
      </w:r>
      <w:proofErr w:type="gramStart"/>
      <w:r w:rsidRPr="009B4CBB">
        <w:rPr>
          <w:color w:val="FF0000"/>
        </w:rPr>
        <w:t>363-­‐374.</w:t>
      </w:r>
      <w:proofErr w:type="gramEnd"/>
      <w:r w:rsidRPr="009B4CBB">
        <w:rPr>
          <w:color w:val="FF0000"/>
        </w:rPr>
        <w:t xml:space="preserve">    That  is  fine,  but  please  tell  the  reader  now  that  you  will  discuss  this  later. </w:t>
      </w:r>
    </w:p>
    <w:p w:rsidR="00DE354F" w:rsidRPr="00DE354F" w:rsidRDefault="00DE354F" w:rsidP="009B4CBB">
      <w:proofErr w:type="gramStart"/>
      <w:r>
        <w:t>Done</w:t>
      </w:r>
      <w:r w:rsidRPr="00DE354F">
        <w:t>.</w:t>
      </w:r>
      <w:proofErr w:type="gramEnd"/>
    </w:p>
    <w:p w:rsidR="009B4CBB" w:rsidRPr="009B4CBB" w:rsidRDefault="009B4CBB" w:rsidP="009B4CBB">
      <w:pPr>
        <w:rPr>
          <w:color w:val="FF0000"/>
        </w:rPr>
      </w:pPr>
      <w:r w:rsidRPr="009B4CBB">
        <w:rPr>
          <w:color w:val="FF0000"/>
        </w:rPr>
        <w:t xml:space="preserve">29. Figure  7:  Is  the  annual  mean  PCENT  location  more  strongly  correlated  across  models  with </w:t>
      </w:r>
    </w:p>
    <w:p w:rsidR="009B4CBB" w:rsidRDefault="009B4CBB" w:rsidP="009B4CBB">
      <w:pPr>
        <w:rPr>
          <w:color w:val="FF0000"/>
        </w:rPr>
      </w:pPr>
      <w:r w:rsidRPr="009B4CBB">
        <w:rPr>
          <w:color w:val="FF0000"/>
        </w:rPr>
        <w:tab/>
      </w:r>
      <w:proofErr w:type="gramStart"/>
      <w:r w:rsidRPr="009B4CBB">
        <w:rPr>
          <w:color w:val="FF0000"/>
        </w:rPr>
        <w:t>its  maximum</w:t>
      </w:r>
      <w:proofErr w:type="gramEnd"/>
      <w:r w:rsidRPr="009B4CBB">
        <w:rPr>
          <w:color w:val="FF0000"/>
        </w:rPr>
        <w:t xml:space="preserve">  northward  extent  or  southward  extent? </w:t>
      </w:r>
    </w:p>
    <w:p w:rsidR="00DE354F" w:rsidRPr="00940079" w:rsidRDefault="00DE354F" w:rsidP="009B4CBB">
      <w:r w:rsidRPr="00940079">
        <w:t xml:space="preserve">Good </w:t>
      </w:r>
      <w:r w:rsidR="00CC31DA" w:rsidRPr="00940079">
        <w:t>question. The correlation between the inter-model spread in annual mean P</w:t>
      </w:r>
      <w:r w:rsidR="00CC31DA" w:rsidRPr="00940079">
        <w:rPr>
          <w:vertAlign w:val="subscript"/>
        </w:rPr>
        <w:t>CENT</w:t>
      </w:r>
      <w:r w:rsidR="00CC31DA" w:rsidRPr="00940079">
        <w:t xml:space="preserve"> has nearly equal (statistically indistinguishable) correlation coefficient</w:t>
      </w:r>
      <w:r w:rsidR="00940079">
        <w:t>s</w:t>
      </w:r>
      <w:r w:rsidR="00CC31DA" w:rsidRPr="00940079">
        <w:t xml:space="preserve"> with the Northern and Southern seasonal extremes of the ITCZ ( 0.64 and 0.57 respectively). This result can be understood as follows. If all models had the same seasonal amplitude of ITCZ migration, then the Northern and Southern extent of the ITCZ </w:t>
      </w:r>
      <w:r w:rsidR="00940079">
        <w:t xml:space="preserve">are </w:t>
      </w:r>
      <w:r w:rsidR="00CC31DA" w:rsidRPr="00940079">
        <w:t>both</w:t>
      </w:r>
      <w:r w:rsidR="00940079">
        <w:t xml:space="preserve"> </w:t>
      </w:r>
      <w:r w:rsidR="00CC31DA" w:rsidRPr="00940079">
        <w:t>perfect predictors of the annual mean P</w:t>
      </w:r>
      <w:r w:rsidR="00CC31DA" w:rsidRPr="00940079">
        <w:rPr>
          <w:vertAlign w:val="subscript"/>
        </w:rPr>
        <w:t xml:space="preserve">CENT </w:t>
      </w:r>
      <w:r w:rsidR="00CC31DA" w:rsidRPr="00940079">
        <w:t>location by construction</w:t>
      </w:r>
      <w:r w:rsidR="00940079">
        <w:t xml:space="preserve"> (because the annual mean is the average of the Northern and Southern extents)</w:t>
      </w:r>
      <w:r w:rsidR="00CC31DA" w:rsidRPr="00940079">
        <w:t xml:space="preserve">. In contrast, if the Southern extent of the ITCZ was invariant between models, but the Northern extent differed, </w:t>
      </w:r>
      <w:proofErr w:type="gramStart"/>
      <w:r w:rsidR="00CC31DA" w:rsidRPr="00940079">
        <w:t>then</w:t>
      </w:r>
      <w:proofErr w:type="gramEnd"/>
      <w:r w:rsidR="00CC31DA" w:rsidRPr="00940079">
        <w:t xml:space="preserve"> the models with a more Northward extent of the ITCZ will have a more Northward annual mean ITCZ and a larger seasonal amplitude of ITCZ migration. The Northern extent of the ITCZ will be a better predictor of the annual mean ITCZ location if there is a positive covariance between the seasonal amplitude of ITCZ migration and annual mean ITCZ location (the seasonal amplitude is greater in the models with </w:t>
      </w:r>
      <w:r w:rsidR="00940079" w:rsidRPr="00940079">
        <w:t xml:space="preserve">a more Northern annual mean ITCZ). Similarly, the Southern extent of the ITCZ would be a better predictor of annual mean ITCZ location if there was a negative covariance between annual mean ITCZ location and the seasonal amplitude of ITCZ migration as would be the case if the Northern extent of the ITCZ was model invariant. The covariance of the seasonal amplitude of ITCZ migration and annual mean ITCZ location is small and positive (0.06) which makes the Northern extent a slightly better predictor of the annual mean ITCZ location. We interpret this result to mean that </w:t>
      </w:r>
      <w:proofErr w:type="gramStart"/>
      <w:r w:rsidR="00940079" w:rsidRPr="00940079">
        <w:t>neither the Northern or Southern extent of the ITCZ is fixed in the models and</w:t>
      </w:r>
      <w:proofErr w:type="gramEnd"/>
      <w:r w:rsidR="00940079" w:rsidRPr="00940079">
        <w:t xml:space="preserve"> independent variations in the seasonal amplitude decrease the correlation between intermodal difference in the Northern and Southern extent of the ITCZ and its annual mean location.  </w:t>
      </w:r>
      <w:r w:rsidR="00CC31DA" w:rsidRPr="00940079">
        <w:t xml:space="preserve"> </w:t>
      </w:r>
    </w:p>
    <w:p w:rsidR="00DE354F" w:rsidRPr="009B4CBB" w:rsidRDefault="00DE354F" w:rsidP="009B4CBB">
      <w:pPr>
        <w:rPr>
          <w:color w:val="FF0000"/>
        </w:rPr>
      </w:pPr>
    </w:p>
    <w:p w:rsidR="009B4CBB" w:rsidRDefault="009B4CBB" w:rsidP="009B4CBB">
      <w:pPr>
        <w:rPr>
          <w:color w:val="FF0000"/>
        </w:rPr>
      </w:pPr>
      <w:r w:rsidRPr="009B4CBB">
        <w:rPr>
          <w:color w:val="FF0000"/>
        </w:rPr>
        <w:t xml:space="preserve">30. </w:t>
      </w:r>
      <w:proofErr w:type="gramStart"/>
      <w:r w:rsidRPr="009B4CBB">
        <w:rPr>
          <w:color w:val="FF0000"/>
        </w:rPr>
        <w:t>Line  403</w:t>
      </w:r>
      <w:proofErr w:type="gramEnd"/>
      <w:r w:rsidRPr="009B4CBB">
        <w:rPr>
          <w:color w:val="FF0000"/>
        </w:rPr>
        <w:t xml:space="preserve">:  “2.6”  should  be  “2.4” </w:t>
      </w:r>
    </w:p>
    <w:p w:rsidR="00940079" w:rsidRPr="00940079" w:rsidRDefault="00940079" w:rsidP="009B4CBB">
      <w:proofErr w:type="gramStart"/>
      <w:r w:rsidRPr="00940079">
        <w:t>Fixed throughout.</w:t>
      </w:r>
      <w:proofErr w:type="gramEnd"/>
    </w:p>
    <w:p w:rsidR="009B4CBB" w:rsidRDefault="009B4CBB" w:rsidP="009B4CBB">
      <w:pPr>
        <w:rPr>
          <w:color w:val="FF0000"/>
        </w:rPr>
      </w:pPr>
      <w:r w:rsidRPr="009B4CBB">
        <w:rPr>
          <w:color w:val="FF0000"/>
        </w:rPr>
        <w:t xml:space="preserve">31. </w:t>
      </w:r>
      <w:proofErr w:type="gramStart"/>
      <w:r w:rsidRPr="009B4CBB">
        <w:rPr>
          <w:color w:val="FF0000"/>
        </w:rPr>
        <w:t>Line  445</w:t>
      </w:r>
      <w:proofErr w:type="gramEnd"/>
      <w:r w:rsidRPr="009B4CBB">
        <w:rPr>
          <w:color w:val="FF0000"/>
        </w:rPr>
        <w:t xml:space="preserve">:  “stream  function”  should  be  one  word </w:t>
      </w:r>
    </w:p>
    <w:p w:rsidR="00940079" w:rsidRPr="00940079" w:rsidRDefault="00940079" w:rsidP="009B4CBB">
      <w:proofErr w:type="gramStart"/>
      <w:r w:rsidRPr="00940079">
        <w:t>Fixed.</w:t>
      </w:r>
      <w:proofErr w:type="gramEnd"/>
    </w:p>
    <w:p w:rsidR="009B4CBB" w:rsidRDefault="009B4CBB" w:rsidP="009B4CBB">
      <w:pPr>
        <w:rPr>
          <w:color w:val="FF0000"/>
        </w:rPr>
      </w:pPr>
      <w:r w:rsidRPr="009B4CBB">
        <w:rPr>
          <w:color w:val="FF0000"/>
        </w:rPr>
        <w:lastRenderedPageBreak/>
        <w:t xml:space="preserve">32. </w:t>
      </w:r>
      <w:proofErr w:type="gramStart"/>
      <w:r w:rsidRPr="009B4CBB">
        <w:rPr>
          <w:color w:val="FF0000"/>
        </w:rPr>
        <w:t>Line  503</w:t>
      </w:r>
      <w:proofErr w:type="gramEnd"/>
      <w:r w:rsidRPr="009B4CBB">
        <w:rPr>
          <w:color w:val="FF0000"/>
        </w:rPr>
        <w:t xml:space="preserve">:  “amount”  should  be  plural. </w:t>
      </w:r>
    </w:p>
    <w:p w:rsidR="00B2299A" w:rsidRPr="00B2299A" w:rsidRDefault="00B2299A" w:rsidP="009B4CBB">
      <w:proofErr w:type="gramStart"/>
      <w:r w:rsidRPr="00B2299A">
        <w:t>Fixed.</w:t>
      </w:r>
      <w:proofErr w:type="gramEnd"/>
    </w:p>
    <w:p w:rsidR="009B4CBB" w:rsidRPr="009B4CBB" w:rsidRDefault="009B4CBB" w:rsidP="009B4CBB">
      <w:pPr>
        <w:rPr>
          <w:color w:val="FF0000"/>
        </w:rPr>
      </w:pPr>
      <w:r w:rsidRPr="009B4CBB">
        <w:rPr>
          <w:color w:val="FF0000"/>
        </w:rPr>
        <w:t xml:space="preserve">33. Throughout:  I  would  replace  “6K”  with  “6Kyr”  so  as  to  not  confuse  people  who  aren’t </w:t>
      </w:r>
    </w:p>
    <w:p w:rsidR="009B4CBB" w:rsidRDefault="009B4CBB" w:rsidP="009B4CBB">
      <w:pPr>
        <w:rPr>
          <w:color w:val="FF0000"/>
        </w:rPr>
      </w:pPr>
      <w:r w:rsidRPr="009B4CBB">
        <w:rPr>
          <w:color w:val="FF0000"/>
        </w:rPr>
        <w:tab/>
        <w:t xml:space="preserve">reading  closely  with  an  experiment  in  which  SSTs  are  perturbed  by  6  Kelvin. </w:t>
      </w:r>
    </w:p>
    <w:p w:rsidR="00B2299A" w:rsidRPr="009B4CBB" w:rsidRDefault="00B2299A" w:rsidP="009B4CBB">
      <w:pPr>
        <w:rPr>
          <w:color w:val="FF0000"/>
        </w:rPr>
      </w:pPr>
      <w:proofErr w:type="gramStart"/>
      <w:r>
        <w:rPr>
          <w:color w:val="FF0000"/>
        </w:rPr>
        <w:t>Changed throughout (and in the figures).</w:t>
      </w:r>
      <w:proofErr w:type="gramEnd"/>
    </w:p>
    <w:p w:rsidR="003D5507" w:rsidRDefault="009B4CBB" w:rsidP="009B4CBB">
      <w:pPr>
        <w:rPr>
          <w:color w:val="FF0000"/>
        </w:rPr>
      </w:pPr>
      <w:r w:rsidRPr="009B4CBB">
        <w:rPr>
          <w:color w:val="FF0000"/>
        </w:rPr>
        <w:t xml:space="preserve">34. </w:t>
      </w:r>
      <w:proofErr w:type="gramStart"/>
      <w:r w:rsidRPr="009B4CBB">
        <w:rPr>
          <w:color w:val="FF0000"/>
        </w:rPr>
        <w:t>Line  536</w:t>
      </w:r>
      <w:proofErr w:type="gramEnd"/>
      <w:r w:rsidRPr="009B4CBB">
        <w:rPr>
          <w:color w:val="FF0000"/>
        </w:rPr>
        <w:t>:  “themselves”  is  misspelled</w:t>
      </w:r>
    </w:p>
    <w:p w:rsidR="009B4CBB" w:rsidRPr="003D5507" w:rsidRDefault="003D5507" w:rsidP="009B4CBB">
      <w:proofErr w:type="gramStart"/>
      <w:r w:rsidRPr="003D5507">
        <w:t>Fixed.</w:t>
      </w:r>
      <w:proofErr w:type="gramEnd"/>
      <w:r w:rsidR="009B4CBB" w:rsidRPr="003D5507">
        <w:t xml:space="preserve"> </w:t>
      </w:r>
    </w:p>
    <w:p w:rsidR="009B4CBB" w:rsidRPr="009B4CBB" w:rsidRDefault="009B4CBB" w:rsidP="009B4CBB">
      <w:pPr>
        <w:rPr>
          <w:color w:val="FF0000"/>
        </w:rPr>
      </w:pPr>
      <w:r w:rsidRPr="009B4CBB">
        <w:rPr>
          <w:color w:val="FF0000"/>
        </w:rPr>
        <w:t xml:space="preserve">35. </w:t>
      </w:r>
      <w:proofErr w:type="gramStart"/>
      <w:r w:rsidRPr="009B4CBB">
        <w:rPr>
          <w:color w:val="FF0000"/>
        </w:rPr>
        <w:t>Lines  572</w:t>
      </w:r>
      <w:proofErr w:type="gramEnd"/>
      <w:r w:rsidRPr="009B4CBB">
        <w:rPr>
          <w:color w:val="FF0000"/>
        </w:rPr>
        <w:t xml:space="preserve">-­‐573:    Remind  the  reader  how  the  </w:t>
      </w:r>
      <w:proofErr w:type="spellStart"/>
      <w:r w:rsidRPr="009B4CBB">
        <w:rPr>
          <w:color w:val="FF0000"/>
        </w:rPr>
        <w:t>radiative</w:t>
      </w:r>
      <w:proofErr w:type="spellEnd"/>
      <w:r w:rsidRPr="009B4CBB">
        <w:rPr>
          <w:color w:val="FF0000"/>
        </w:rPr>
        <w:t xml:space="preserve">  contribution  from  increased </w:t>
      </w:r>
    </w:p>
    <w:p w:rsidR="009B4CBB" w:rsidRDefault="009B4CBB" w:rsidP="009B4CBB">
      <w:pPr>
        <w:rPr>
          <w:color w:val="FF0000"/>
        </w:rPr>
      </w:pPr>
      <w:r w:rsidRPr="009B4CBB">
        <w:rPr>
          <w:color w:val="FF0000"/>
        </w:rPr>
        <w:tab/>
      </w:r>
      <w:proofErr w:type="gramStart"/>
      <w:r w:rsidRPr="009B4CBB">
        <w:rPr>
          <w:color w:val="FF0000"/>
        </w:rPr>
        <w:t>cloudiness  is</w:t>
      </w:r>
      <w:proofErr w:type="gramEnd"/>
      <w:r w:rsidRPr="009B4CBB">
        <w:rPr>
          <w:color w:val="FF0000"/>
        </w:rPr>
        <w:t xml:space="preserve">  being  quantified. </w:t>
      </w:r>
    </w:p>
    <w:p w:rsidR="003D5507" w:rsidRPr="003D5507" w:rsidRDefault="003D5507" w:rsidP="009B4CBB">
      <w:proofErr w:type="gramStart"/>
      <w:r w:rsidRPr="003D5507">
        <w:t>Added.</w:t>
      </w:r>
      <w:proofErr w:type="gramEnd"/>
    </w:p>
    <w:p w:rsidR="009B4CBB" w:rsidRDefault="009B4CBB" w:rsidP="009B4CBB">
      <w:pPr>
        <w:rPr>
          <w:color w:val="FF0000"/>
        </w:rPr>
      </w:pPr>
      <w:r w:rsidRPr="009B4CBB">
        <w:rPr>
          <w:color w:val="FF0000"/>
        </w:rPr>
        <w:t xml:space="preserve">36. </w:t>
      </w:r>
      <w:proofErr w:type="gramStart"/>
      <w:r w:rsidRPr="009B4CBB">
        <w:rPr>
          <w:color w:val="FF0000"/>
        </w:rPr>
        <w:t>Line  588</w:t>
      </w:r>
      <w:proofErr w:type="gramEnd"/>
      <w:r w:rsidRPr="009B4CBB">
        <w:rPr>
          <w:color w:val="FF0000"/>
        </w:rPr>
        <w:t xml:space="preserve">:  “decreased”  should  be  “increased”  I  believe </w:t>
      </w:r>
    </w:p>
    <w:p w:rsidR="003D5507" w:rsidRPr="003D5507" w:rsidRDefault="003D5507" w:rsidP="009B4CBB">
      <w:r w:rsidRPr="003D5507">
        <w:t xml:space="preserve">Correct. </w:t>
      </w:r>
      <w:proofErr w:type="gramStart"/>
      <w:r w:rsidRPr="003D5507">
        <w:t>Changed.</w:t>
      </w:r>
      <w:proofErr w:type="gramEnd"/>
    </w:p>
    <w:p w:rsidR="009B4CBB" w:rsidRPr="009B4CBB" w:rsidRDefault="009B4CBB" w:rsidP="009B4CBB">
      <w:pPr>
        <w:rPr>
          <w:color w:val="FF0000"/>
        </w:rPr>
      </w:pPr>
      <w:r w:rsidRPr="009B4CBB">
        <w:rPr>
          <w:color w:val="FF0000"/>
        </w:rPr>
        <w:t xml:space="preserve">37. </w:t>
      </w:r>
      <w:proofErr w:type="gramStart"/>
      <w:r w:rsidRPr="009B4CBB">
        <w:rPr>
          <w:color w:val="FF0000"/>
        </w:rPr>
        <w:t>Lines  678</w:t>
      </w:r>
      <w:proofErr w:type="gramEnd"/>
      <w:r w:rsidRPr="009B4CBB">
        <w:rPr>
          <w:color w:val="FF0000"/>
        </w:rPr>
        <w:t xml:space="preserve">-­‐680:  This  wording  is  very  awkward  and  unclear.    </w:t>
      </w:r>
      <w:proofErr w:type="gramStart"/>
      <w:r w:rsidRPr="009B4CBB">
        <w:rPr>
          <w:color w:val="FF0000"/>
        </w:rPr>
        <w:t>I  would</w:t>
      </w:r>
      <w:proofErr w:type="gramEnd"/>
      <w:r w:rsidRPr="009B4CBB">
        <w:rPr>
          <w:color w:val="FF0000"/>
        </w:rPr>
        <w:t xml:space="preserve">  suggest  showing  the </w:t>
      </w:r>
    </w:p>
    <w:p w:rsidR="009B4CBB" w:rsidRPr="009B4CBB" w:rsidRDefault="009B4CBB" w:rsidP="009B4CBB">
      <w:pPr>
        <w:rPr>
          <w:color w:val="FF0000"/>
        </w:rPr>
      </w:pPr>
      <w:r w:rsidRPr="009B4CBB">
        <w:rPr>
          <w:color w:val="FF0000"/>
        </w:rPr>
        <w:tab/>
      </w:r>
      <w:proofErr w:type="gramStart"/>
      <w:r w:rsidRPr="009B4CBB">
        <w:rPr>
          <w:color w:val="FF0000"/>
        </w:rPr>
        <w:t>differential  form</w:t>
      </w:r>
      <w:proofErr w:type="gramEnd"/>
      <w:r w:rsidRPr="009B4CBB">
        <w:rPr>
          <w:color w:val="FF0000"/>
        </w:rPr>
        <w:t xml:space="preserve">  of  Eq.  7;  something  like  ∆AHTEQ  ≈  -­‐  ∆</w:t>
      </w:r>
      <w:proofErr w:type="spellStart"/>
      <w:r w:rsidRPr="009B4CBB">
        <w:rPr>
          <w:color w:val="FF0000"/>
        </w:rPr>
        <w:t>θψ</w:t>
      </w:r>
      <w:proofErr w:type="spellEnd"/>
      <w:r w:rsidRPr="009B4CBB">
        <w:rPr>
          <w:color w:val="FF0000"/>
        </w:rPr>
        <w:t xml:space="preserve">=0  </w:t>
      </w:r>
      <w:proofErr w:type="spellStart"/>
      <w:r w:rsidRPr="009B4CBB">
        <w:rPr>
          <w:color w:val="FF0000"/>
        </w:rPr>
        <w:t>dψ</w:t>
      </w:r>
      <w:proofErr w:type="spellEnd"/>
      <w:r w:rsidRPr="009B4CBB">
        <w:rPr>
          <w:color w:val="FF0000"/>
        </w:rPr>
        <w:t>/</w:t>
      </w:r>
      <w:proofErr w:type="spellStart"/>
      <w:r w:rsidRPr="009B4CBB">
        <w:rPr>
          <w:color w:val="FF0000"/>
        </w:rPr>
        <w:t>dθ</w:t>
      </w:r>
      <w:proofErr w:type="spellEnd"/>
      <w:r w:rsidRPr="009B4CBB">
        <w:rPr>
          <w:color w:val="FF0000"/>
        </w:rPr>
        <w:t>,  where  ∆</w:t>
      </w:r>
      <w:proofErr w:type="spellStart"/>
      <w:r w:rsidRPr="009B4CBB">
        <w:rPr>
          <w:color w:val="FF0000"/>
        </w:rPr>
        <w:t>θψ</w:t>
      </w:r>
      <w:proofErr w:type="spellEnd"/>
      <w:r w:rsidRPr="009B4CBB">
        <w:rPr>
          <w:color w:val="FF0000"/>
        </w:rPr>
        <w:t xml:space="preserve">=0  is  a  proxy </w:t>
      </w:r>
    </w:p>
    <w:p w:rsidR="003D5507" w:rsidRDefault="009B4CBB" w:rsidP="009B4CBB">
      <w:pPr>
        <w:rPr>
          <w:color w:val="FF0000"/>
        </w:rPr>
      </w:pPr>
      <w:r w:rsidRPr="009B4CBB">
        <w:rPr>
          <w:color w:val="FF0000"/>
        </w:rPr>
        <w:tab/>
      </w:r>
      <w:proofErr w:type="gramStart"/>
      <w:r w:rsidRPr="009B4CBB">
        <w:rPr>
          <w:color w:val="FF0000"/>
        </w:rPr>
        <w:t>for  the</w:t>
      </w:r>
      <w:proofErr w:type="gramEnd"/>
      <w:r w:rsidRPr="009B4CBB">
        <w:rPr>
          <w:color w:val="FF0000"/>
        </w:rPr>
        <w:t xml:space="preserve">  shift  in  PCENT  .</w:t>
      </w:r>
    </w:p>
    <w:p w:rsidR="009B4CBB" w:rsidRPr="003D5507" w:rsidRDefault="003D5507" w:rsidP="009B4CBB">
      <w:r w:rsidRPr="003D5507">
        <w:t>This sentence has been removed from the revised manuscript.</w:t>
      </w:r>
      <w:r w:rsidR="009B4CBB" w:rsidRPr="003D5507">
        <w:t xml:space="preserve"> </w:t>
      </w:r>
    </w:p>
    <w:p w:rsidR="009B4CBB" w:rsidRPr="009B4CBB" w:rsidRDefault="009B4CBB" w:rsidP="009B4CBB">
      <w:pPr>
        <w:rPr>
          <w:color w:val="FF0000"/>
        </w:rPr>
      </w:pPr>
      <w:r w:rsidRPr="009B4CBB">
        <w:rPr>
          <w:color w:val="FF0000"/>
        </w:rPr>
        <w:t xml:space="preserve">38. Lines  742:747:  Can  this  proxy  evidence  be  reconciled  by  considering  that  Sachs  et  al. </w:t>
      </w:r>
    </w:p>
    <w:p w:rsidR="009B4CBB" w:rsidRPr="009B4CBB" w:rsidRDefault="009B4CBB" w:rsidP="009B4CBB">
      <w:pPr>
        <w:rPr>
          <w:color w:val="FF0000"/>
        </w:rPr>
      </w:pPr>
      <w:r w:rsidRPr="009B4CBB">
        <w:rPr>
          <w:color w:val="FF0000"/>
        </w:rPr>
        <w:t xml:space="preserve">(2009)  may  simply  be  seeing  shifts  in  on  extremity  of  the  ITCZ,  which  may  not  require  a large  shift  in  the  ITCZ’s  mean  position?    As  you  have  already  demonstrated,  the  ITCZ  is seldom  located  at  its  mean  position  and  spends  most  of  its  time  in  its  seasonal </w:t>
      </w:r>
    </w:p>
    <w:p w:rsidR="009B4CBB" w:rsidRPr="009B4CBB" w:rsidRDefault="009B4CBB" w:rsidP="009B4CBB">
      <w:pPr>
        <w:rPr>
          <w:color w:val="FF0000"/>
        </w:rPr>
      </w:pPr>
      <w:proofErr w:type="gramStart"/>
      <w:r w:rsidRPr="009B4CBB">
        <w:rPr>
          <w:color w:val="FF0000"/>
        </w:rPr>
        <w:t>extremes</w:t>
      </w:r>
      <w:proofErr w:type="gramEnd"/>
      <w:r w:rsidRPr="009B4CBB">
        <w:rPr>
          <w:color w:val="FF0000"/>
        </w:rPr>
        <w:t xml:space="preserve">.    </w:t>
      </w:r>
      <w:proofErr w:type="gramStart"/>
      <w:r w:rsidRPr="009B4CBB">
        <w:rPr>
          <w:color w:val="FF0000"/>
        </w:rPr>
        <w:t>By  my</w:t>
      </w:r>
      <w:proofErr w:type="gramEnd"/>
      <w:r w:rsidRPr="009B4CBB">
        <w:rPr>
          <w:color w:val="FF0000"/>
        </w:rPr>
        <w:t xml:space="preserve">  eye,  the  northern  red  circle  in  Fig.  </w:t>
      </w:r>
      <w:proofErr w:type="gramStart"/>
      <w:r w:rsidRPr="009B4CBB">
        <w:rPr>
          <w:color w:val="FF0000"/>
        </w:rPr>
        <w:t>11  (</w:t>
      </w:r>
      <w:proofErr w:type="gramEnd"/>
      <w:r w:rsidRPr="009B4CBB">
        <w:rPr>
          <w:color w:val="FF0000"/>
        </w:rPr>
        <w:t xml:space="preserve">bottom)  shifts  farther </w:t>
      </w:r>
    </w:p>
    <w:p w:rsidR="009B4CBB" w:rsidRDefault="009B4CBB" w:rsidP="009B4CBB">
      <w:pPr>
        <w:rPr>
          <w:color w:val="FF0000"/>
        </w:rPr>
      </w:pPr>
      <w:r w:rsidRPr="009B4CBB">
        <w:rPr>
          <w:color w:val="FF0000"/>
        </w:rPr>
        <w:t>southward  than  does  the  southern  red  circle,  so  perhaps  a  large  shift  in  one  extremity  of the  ITCZ  occurred  during  the  Little  Ice  Age.    Still</w:t>
      </w:r>
      <w:proofErr w:type="gramStart"/>
      <w:r w:rsidRPr="009B4CBB">
        <w:rPr>
          <w:color w:val="FF0000"/>
        </w:rPr>
        <w:t>,  5</w:t>
      </w:r>
      <w:proofErr w:type="gramEnd"/>
      <w:r w:rsidRPr="009B4CBB">
        <w:rPr>
          <w:color w:val="FF0000"/>
        </w:rPr>
        <w:t xml:space="preserve">˚  is  a  stretch. </w:t>
      </w:r>
    </w:p>
    <w:p w:rsidR="003D5507" w:rsidRPr="003D5507" w:rsidRDefault="003D5507" w:rsidP="009B4CBB">
      <w:r>
        <w:t xml:space="preserve">We hope to explore these ideas, </w:t>
      </w:r>
      <w:r w:rsidR="00F74F4C">
        <w:t xml:space="preserve">in conjunction with </w:t>
      </w:r>
      <w:proofErr w:type="gramStart"/>
      <w:r w:rsidR="00F74F4C">
        <w:t>experts  in</w:t>
      </w:r>
      <w:proofErr w:type="gramEnd"/>
      <w:r w:rsidR="00F74F4C">
        <w:t xml:space="preserve"> the </w:t>
      </w:r>
      <w:proofErr w:type="spellStart"/>
      <w:r w:rsidR="00F74F4C">
        <w:t>paleoproxy</w:t>
      </w:r>
      <w:proofErr w:type="spellEnd"/>
      <w:r w:rsidR="00F74F4C">
        <w:t xml:space="preserve"> data for ITCZ reconstructions, in future work</w:t>
      </w:r>
      <w:r>
        <w:t xml:space="preserve">. Our manuscript has considered changes in the zonal mean precipitation and we first must establish if these results can be scaled down to make statements about the </w:t>
      </w:r>
      <w:proofErr w:type="spellStart"/>
      <w:r>
        <w:t>paleo</w:t>
      </w:r>
      <w:proofErr w:type="spellEnd"/>
      <w:r>
        <w:t xml:space="preserve">-records, which are inherently local. As the reviewer has suggested, the seasonality of the ITCZ shifts may be equally important as the annual mean shift when interpreting these proxy records. However, it is our </w:t>
      </w:r>
      <w:r>
        <w:lastRenderedPageBreak/>
        <w:t>impression that the seasonal amplitude of AHT</w:t>
      </w:r>
      <w:r>
        <w:rPr>
          <w:vertAlign w:val="subscript"/>
        </w:rPr>
        <w:t>EQ</w:t>
      </w:r>
      <w:r>
        <w:t xml:space="preserve"> is fairly constrained by the Earth sun geometry and the absorptivity of the atmosphere. Thus, we would not </w:t>
      </w:r>
      <w:r w:rsidR="00A43F64">
        <w:t>anticipate first order changes in the seasonal amplitude of the ITCZ migration.</w:t>
      </w:r>
      <w:r w:rsidR="00F74F4C">
        <w:t xml:space="preserve"> </w:t>
      </w:r>
    </w:p>
    <w:p w:rsidR="009B4CBB" w:rsidRPr="009B4CBB" w:rsidRDefault="009B4CBB" w:rsidP="009B4CBB">
      <w:pPr>
        <w:rPr>
          <w:color w:val="FF0000"/>
        </w:rPr>
      </w:pPr>
      <w:r w:rsidRPr="009B4CBB">
        <w:rPr>
          <w:color w:val="FF0000"/>
        </w:rPr>
        <w:t xml:space="preserve">39. Line  750:  “shifts  noted  above”  Please  specify  which  study  you  are  referring  to.    </w:t>
      </w:r>
      <w:proofErr w:type="gramStart"/>
      <w:r w:rsidRPr="009B4CBB">
        <w:rPr>
          <w:color w:val="FF0000"/>
        </w:rPr>
        <w:t>I  initially</w:t>
      </w:r>
      <w:proofErr w:type="gramEnd"/>
      <w:r w:rsidRPr="009B4CBB">
        <w:rPr>
          <w:color w:val="FF0000"/>
        </w:rPr>
        <w:t xml:space="preserve"> </w:t>
      </w:r>
    </w:p>
    <w:p w:rsidR="009B4CBB" w:rsidRDefault="009B4CBB" w:rsidP="009B4CBB">
      <w:pPr>
        <w:rPr>
          <w:color w:val="FF0000"/>
        </w:rPr>
      </w:pPr>
      <w:r w:rsidRPr="009B4CBB">
        <w:rPr>
          <w:color w:val="FF0000"/>
        </w:rPr>
        <w:tab/>
        <w:t xml:space="preserve">thought  that  you  were  referring  to  the  present  study. </w:t>
      </w:r>
    </w:p>
    <w:p w:rsidR="00A43F64" w:rsidRPr="00A43F64" w:rsidRDefault="00A43F64" w:rsidP="009B4CBB">
      <w:r w:rsidRPr="00A43F64">
        <w:t>We have added a citation to Sachs et al. (2009) here.</w:t>
      </w:r>
    </w:p>
    <w:p w:rsidR="009B4CBB" w:rsidRPr="009B4CBB" w:rsidRDefault="009B4CBB" w:rsidP="009B4CBB">
      <w:pPr>
        <w:rPr>
          <w:color w:val="FF0000"/>
        </w:rPr>
      </w:pPr>
      <w:r w:rsidRPr="009B4CBB">
        <w:rPr>
          <w:color w:val="FF0000"/>
        </w:rPr>
        <w:t xml:space="preserve">40. Table  3:  I  suggest  placing  the  inter-­‐model  spread  immediately  after  each  ensemble </w:t>
      </w:r>
    </w:p>
    <w:p w:rsidR="009B4CBB" w:rsidRDefault="009B4CBB" w:rsidP="009B4CBB">
      <w:pPr>
        <w:rPr>
          <w:color w:val="FF0000"/>
        </w:rPr>
      </w:pPr>
      <w:r w:rsidRPr="009B4CBB">
        <w:rPr>
          <w:color w:val="FF0000"/>
        </w:rPr>
        <w:t xml:space="preserve">average  in  parenthesis  or  with  plus/minus  rather  than  on  its  own  line.    If  you  do  not  do this,  please  update  the  units  in  row  6  to  be  K.    Also,  the  range  of  uncertainty  on  the regression  coefficients  is  necessary. </w:t>
      </w:r>
    </w:p>
    <w:p w:rsidR="00DD5DD0" w:rsidRPr="00DD5DD0" w:rsidRDefault="00DD5DD0" w:rsidP="009B4CBB">
      <w:r w:rsidRPr="00DD5DD0">
        <w:t xml:space="preserve">We have added 95% confidence intervals to all quantities in the table and the uncertainties appear after the value in the table. We assess </w:t>
      </w:r>
      <w:proofErr w:type="spellStart"/>
      <w:r w:rsidRPr="00DD5DD0">
        <w:t>uncertainites</w:t>
      </w:r>
      <w:proofErr w:type="spellEnd"/>
      <w:r w:rsidRPr="00DD5DD0">
        <w:t xml:space="preserve"> in the seasonal amplitude of observed P</w:t>
      </w:r>
      <w:r w:rsidRPr="00DD5DD0">
        <w:rPr>
          <w:vertAlign w:val="subscript"/>
        </w:rPr>
        <w:t>CENT</w:t>
      </w:r>
      <w:r w:rsidRPr="00DD5DD0">
        <w:t xml:space="preserve">, </w:t>
      </w:r>
      <w:r w:rsidRPr="00DD5DD0">
        <w:rPr>
          <w:rFonts w:cstheme="minorHAnsi"/>
        </w:rPr>
        <w:t>Δ</w:t>
      </w:r>
      <w:r w:rsidRPr="00DD5DD0">
        <w:t>SST, and AHT</w:t>
      </w:r>
      <w:r w:rsidRPr="00DD5DD0">
        <w:rPr>
          <w:vertAlign w:val="subscript"/>
        </w:rPr>
        <w:t>EQ</w:t>
      </w:r>
      <w:r w:rsidRPr="00DD5DD0">
        <w:t xml:space="preserve"> from the </w:t>
      </w:r>
      <w:proofErr w:type="spellStart"/>
      <w:r w:rsidRPr="00DD5DD0">
        <w:t>int</w:t>
      </w:r>
      <w:r>
        <w:t>erannual</w:t>
      </w:r>
      <w:proofErr w:type="spellEnd"/>
      <w:r>
        <w:t xml:space="preserve"> variability over the 1981-2010</w:t>
      </w:r>
      <w:r w:rsidR="00F74F4C">
        <w:t xml:space="preserve"> </w:t>
      </w:r>
      <w:bookmarkStart w:id="0" w:name="_GoBack"/>
      <w:bookmarkEnd w:id="0"/>
      <w:proofErr w:type="gramStart"/>
      <w:r w:rsidRPr="00DD5DD0">
        <w:t>period</w:t>
      </w:r>
      <w:proofErr w:type="gramEnd"/>
      <w:r w:rsidRPr="00DD5DD0">
        <w:t>.</w:t>
      </w:r>
    </w:p>
    <w:p w:rsidR="009B4CBB" w:rsidRPr="009B4CBB" w:rsidRDefault="009B4CBB" w:rsidP="009B4CBB">
      <w:pPr>
        <w:rPr>
          <w:color w:val="FF0000"/>
        </w:rPr>
      </w:pPr>
      <w:r w:rsidRPr="009B4CBB">
        <w:rPr>
          <w:color w:val="FF0000"/>
        </w:rPr>
        <w:t xml:space="preserve">41. Figure  5:  The  black  dashed  line  should  be  labeled  in  some  manner  (e.g.,  “Eq.  7 </w:t>
      </w:r>
    </w:p>
    <w:p w:rsidR="009B4CBB" w:rsidRPr="009B4CBB" w:rsidRDefault="009B4CBB" w:rsidP="009B4CBB">
      <w:pPr>
        <w:rPr>
          <w:color w:val="FF0000"/>
        </w:rPr>
      </w:pPr>
      <w:r w:rsidRPr="009B4CBB">
        <w:rPr>
          <w:color w:val="FF0000"/>
        </w:rPr>
        <w:tab/>
      </w:r>
      <w:proofErr w:type="gramStart"/>
      <w:r w:rsidRPr="009B4CBB">
        <w:rPr>
          <w:color w:val="FF0000"/>
        </w:rPr>
        <w:t>prediction</w:t>
      </w:r>
      <w:proofErr w:type="gramEnd"/>
      <w:r w:rsidRPr="009B4CBB">
        <w:rPr>
          <w:color w:val="FF0000"/>
        </w:rPr>
        <w:t xml:space="preserve">”). </w:t>
      </w:r>
    </w:p>
    <w:p w:rsidR="009B4CBB" w:rsidRPr="0049729F" w:rsidRDefault="009B4CBB" w:rsidP="009B4CBB"/>
    <w:p w:rsidR="009B4CBB" w:rsidRPr="0049729F" w:rsidRDefault="009B4CBB" w:rsidP="009B4CBB">
      <w:r w:rsidRPr="0049729F">
        <w:t>Label added.</w:t>
      </w:r>
    </w:p>
    <w:p w:rsidR="009B4CBB" w:rsidRPr="009B4CBB" w:rsidRDefault="009B4CBB" w:rsidP="009B4CBB">
      <w:pPr>
        <w:rPr>
          <w:color w:val="FF0000"/>
        </w:rPr>
      </w:pPr>
    </w:p>
    <w:p w:rsidR="009B4CBB" w:rsidRPr="009B4CBB" w:rsidRDefault="009B4CBB" w:rsidP="009B4CBB">
      <w:pPr>
        <w:rPr>
          <w:color w:val="FF0000"/>
        </w:rPr>
      </w:pPr>
      <w:r w:rsidRPr="009B4CBB">
        <w:rPr>
          <w:color w:val="FF0000"/>
        </w:rPr>
        <w:t xml:space="preserve">42. </w:t>
      </w:r>
      <w:proofErr w:type="gramStart"/>
      <w:r w:rsidRPr="009B4CBB">
        <w:rPr>
          <w:color w:val="FF0000"/>
        </w:rPr>
        <w:t>Figure  9</w:t>
      </w:r>
      <w:proofErr w:type="gramEnd"/>
      <w:r w:rsidRPr="009B4CBB">
        <w:rPr>
          <w:color w:val="FF0000"/>
        </w:rPr>
        <w:t xml:space="preserve">:  The  dashed  lines  are  somewhat  hard  to  see.   </w:t>
      </w:r>
      <w:r>
        <w:rPr>
          <w:color w:val="FF0000"/>
        </w:rPr>
        <w:t xml:space="preserve"> </w:t>
      </w:r>
      <w:proofErr w:type="gramStart"/>
      <w:r>
        <w:rPr>
          <w:color w:val="FF0000"/>
        </w:rPr>
        <w:t>I  suggest</w:t>
      </w:r>
      <w:proofErr w:type="gramEnd"/>
      <w:r>
        <w:rPr>
          <w:color w:val="FF0000"/>
        </w:rPr>
        <w:t xml:space="preserve">  increasing  their </w:t>
      </w:r>
      <w:r w:rsidRPr="009B4CBB">
        <w:rPr>
          <w:color w:val="FF0000"/>
        </w:rPr>
        <w:t xml:space="preserve">thickness  or  making  them  bolder  somehow.  Also,  somewhere  it  should  be  specified  that this  is  Northern  Hemisphere  Summer. </w:t>
      </w:r>
    </w:p>
    <w:p w:rsidR="009B4CBB" w:rsidRPr="009B4CBB" w:rsidRDefault="009B4CBB" w:rsidP="009B4CBB">
      <w:pPr>
        <w:rPr>
          <w:color w:val="FF0000"/>
        </w:rPr>
      </w:pPr>
    </w:p>
    <w:p w:rsidR="009B4CBB" w:rsidRPr="009B4CBB" w:rsidRDefault="009B4CBB" w:rsidP="009B4CBB">
      <w:r w:rsidRPr="009B4CBB">
        <w:t>The thickness of the dashed lines has been increased, the light blue line has been replaced with a dark orange, and diamonds have been added to the top and bottom of the lines to make them more visible. We have added “Boreal Summer” to the figure caption to specify the NH summer.</w:t>
      </w:r>
    </w:p>
    <w:p w:rsidR="009B4CBB" w:rsidRPr="009B4CBB" w:rsidRDefault="009B4CBB" w:rsidP="009B4CBB">
      <w:pPr>
        <w:rPr>
          <w:color w:val="FF0000"/>
        </w:rPr>
      </w:pPr>
    </w:p>
    <w:p w:rsidR="009B4CBB" w:rsidRPr="009B4CBB" w:rsidRDefault="009B4CBB" w:rsidP="009B4CBB">
      <w:pPr>
        <w:rPr>
          <w:color w:val="FF0000"/>
        </w:rPr>
      </w:pPr>
    </w:p>
    <w:sectPr w:rsidR="009B4CBB" w:rsidRPr="009B4C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CBB"/>
    <w:rsid w:val="00081AEE"/>
    <w:rsid w:val="000E1BAC"/>
    <w:rsid w:val="000F4F70"/>
    <w:rsid w:val="00196DF2"/>
    <w:rsid w:val="001F70E9"/>
    <w:rsid w:val="00270680"/>
    <w:rsid w:val="002B5BCA"/>
    <w:rsid w:val="003D5507"/>
    <w:rsid w:val="0049729F"/>
    <w:rsid w:val="004E2937"/>
    <w:rsid w:val="006808A9"/>
    <w:rsid w:val="008701E7"/>
    <w:rsid w:val="00940079"/>
    <w:rsid w:val="00971E88"/>
    <w:rsid w:val="009B4CBB"/>
    <w:rsid w:val="009D466E"/>
    <w:rsid w:val="009E1ED9"/>
    <w:rsid w:val="00A32164"/>
    <w:rsid w:val="00A43F64"/>
    <w:rsid w:val="00AA77E3"/>
    <w:rsid w:val="00B07A26"/>
    <w:rsid w:val="00B2299A"/>
    <w:rsid w:val="00CA1308"/>
    <w:rsid w:val="00CC31DA"/>
    <w:rsid w:val="00CF285E"/>
    <w:rsid w:val="00DD5DD0"/>
    <w:rsid w:val="00DE354F"/>
    <w:rsid w:val="00F718FE"/>
    <w:rsid w:val="00F74F4C"/>
    <w:rsid w:val="00FE2E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C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4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C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3682</Words>
  <Characters>20989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thedhoe</dc:creator>
  <cp:lastModifiedBy>thedhoe</cp:lastModifiedBy>
  <cp:revision>2</cp:revision>
  <dcterms:created xsi:type="dcterms:W3CDTF">2012-10-04T20:42:00Z</dcterms:created>
  <dcterms:modified xsi:type="dcterms:W3CDTF">2012-10-04T20:42:00Z</dcterms:modified>
</cp:coreProperties>
</file>